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C8B59" w14:textId="62A8BF82" w:rsidR="003F7202" w:rsidRDefault="003F7202" w:rsidP="004F6AD6"/>
    <w:p w14:paraId="7EC7D3C9" w14:textId="5314C5FF" w:rsidR="004F6AD6" w:rsidRDefault="004F6AD6" w:rsidP="004F6AD6"/>
    <w:p w14:paraId="5EFCAAC4" w14:textId="77777777" w:rsidR="004F6AD6" w:rsidRDefault="004F6AD6" w:rsidP="004F6AD6"/>
    <w:p w14:paraId="1FACB94E" w14:textId="05CFF639" w:rsidR="003F7202" w:rsidRDefault="00F2260C" w:rsidP="005455D7">
      <w:pPr>
        <w:pStyle w:val="Titel"/>
        <w:jc w:val="both"/>
        <w:rPr>
          <w:rStyle w:val="Buchtitel"/>
          <w:b w:val="0"/>
          <w:bCs w:val="0"/>
          <w:i w:val="0"/>
          <w:iCs w:val="0"/>
          <w:spacing w:val="-10"/>
        </w:rPr>
      </w:pPr>
      <w:r>
        <w:rPr>
          <w:rStyle w:val="Buchtitel"/>
          <w:b w:val="0"/>
          <w:bCs w:val="0"/>
          <w:i w:val="0"/>
          <w:iCs w:val="0"/>
          <w:spacing w:val="-10"/>
        </w:rPr>
        <w:t>Arbeitshilfe</w:t>
      </w:r>
      <w:r w:rsidRPr="009A30D6">
        <w:rPr>
          <w:rStyle w:val="Buchtitel"/>
          <w:b w:val="0"/>
          <w:bCs w:val="0"/>
          <w:i w:val="0"/>
          <w:iCs w:val="0"/>
          <w:spacing w:val="-10"/>
        </w:rPr>
        <w:t xml:space="preserve"> </w:t>
      </w:r>
      <w:r w:rsidR="009555A1">
        <w:rPr>
          <w:rStyle w:val="Buchtitel"/>
          <w:b w:val="0"/>
          <w:bCs w:val="0"/>
          <w:i w:val="0"/>
          <w:iCs w:val="0"/>
          <w:spacing w:val="-10"/>
        </w:rPr>
        <w:t>und</w:t>
      </w:r>
      <w:r w:rsidR="000829EA">
        <w:rPr>
          <w:rStyle w:val="Buchtitel"/>
          <w:b w:val="0"/>
          <w:bCs w:val="0"/>
          <w:i w:val="0"/>
          <w:iCs w:val="0"/>
          <w:spacing w:val="-10"/>
        </w:rPr>
        <w:t xml:space="preserve"> Erläuterungen </w:t>
      </w:r>
      <w:r w:rsidR="00AB7A09" w:rsidRPr="009A30D6">
        <w:rPr>
          <w:rStyle w:val="Buchtitel"/>
          <w:b w:val="0"/>
          <w:bCs w:val="0"/>
          <w:i w:val="0"/>
          <w:iCs w:val="0"/>
          <w:spacing w:val="-10"/>
        </w:rPr>
        <w:t xml:space="preserve">zur </w:t>
      </w:r>
      <w:r w:rsidR="00B467FE" w:rsidRPr="00B467FE">
        <w:rPr>
          <w:rStyle w:val="Buchtitel"/>
          <w:b w:val="0"/>
          <w:bCs w:val="0"/>
          <w:i w:val="0"/>
          <w:iCs w:val="0"/>
          <w:spacing w:val="-10"/>
        </w:rPr>
        <w:t>Mustervorlage einer SVA und eines RMP für registrierte und ermächtigte Unternehmer</w:t>
      </w:r>
    </w:p>
    <w:p w14:paraId="67E6A383" w14:textId="018BB900" w:rsidR="009A30D6" w:rsidRDefault="009A30D6" w:rsidP="009A30D6"/>
    <w:p w14:paraId="6B6B8EE3" w14:textId="51C9B8AA" w:rsidR="00872FDB" w:rsidRPr="00872FDB" w:rsidRDefault="00872FDB" w:rsidP="005455D7">
      <w:pPr>
        <w:jc w:val="both"/>
        <w:rPr>
          <w:b/>
          <w:bCs/>
        </w:rPr>
      </w:pPr>
      <w:r w:rsidRPr="00872FDB">
        <w:rPr>
          <w:b/>
          <w:bCs/>
        </w:rPr>
        <w:t>zur Erfüllung der Unternehmerpflichten für den Pflanzenpass mittels Standardverfahrensanweisung</w:t>
      </w:r>
      <w:r w:rsidRPr="00872FDB">
        <w:rPr>
          <w:b/>
          <w:bCs/>
          <w:vertAlign w:val="superscript"/>
        </w:rPr>
        <w:footnoteReference w:id="1"/>
      </w:r>
      <w:r w:rsidR="002667C0">
        <w:rPr>
          <w:b/>
          <w:bCs/>
        </w:rPr>
        <w:t xml:space="preserve"> (SVA)</w:t>
      </w:r>
    </w:p>
    <w:p w14:paraId="18559DBE" w14:textId="0E4F60E1" w:rsidR="00872FDB" w:rsidRPr="00872FDB" w:rsidRDefault="00872FDB" w:rsidP="005455D7">
      <w:pPr>
        <w:jc w:val="both"/>
        <w:rPr>
          <w:b/>
          <w:bCs/>
        </w:rPr>
      </w:pPr>
      <w:r w:rsidRPr="00872FDB">
        <w:rPr>
          <w:b/>
          <w:bCs/>
        </w:rPr>
        <w:t>zur Reduktion des Schädlingsrisikos und mehr Eigenverantwortung mittels Risikomanagementplan</w:t>
      </w:r>
      <w:r w:rsidRPr="00872FDB">
        <w:rPr>
          <w:b/>
          <w:bCs/>
          <w:vertAlign w:val="superscript"/>
        </w:rPr>
        <w:footnoteReference w:id="2"/>
      </w:r>
      <w:r w:rsidR="002667C0">
        <w:rPr>
          <w:b/>
          <w:bCs/>
        </w:rPr>
        <w:t xml:space="preserve"> (RMP)</w:t>
      </w:r>
    </w:p>
    <w:p w14:paraId="68A41360" w14:textId="71BF2002" w:rsidR="00A855F5" w:rsidRDefault="00A855F5">
      <w:pPr>
        <w:rPr>
          <w:lang w:val="de-DE"/>
        </w:rPr>
      </w:pPr>
    </w:p>
    <w:sdt>
      <w:sdtPr>
        <w:rPr>
          <w:rFonts w:ascii="Arial" w:eastAsiaTheme="minorHAnsi" w:hAnsi="Arial" w:cstheme="minorBidi"/>
          <w:color w:val="auto"/>
          <w:sz w:val="20"/>
          <w:szCs w:val="22"/>
          <w:lang w:val="de-DE" w:eastAsia="en-US"/>
        </w:rPr>
        <w:id w:val="-163309455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526E6DA" w14:textId="7D2D564C" w:rsidR="00D42940" w:rsidRDefault="00D42940">
          <w:pPr>
            <w:pStyle w:val="Inhaltsverzeichnisberschrift"/>
          </w:pPr>
          <w:r>
            <w:rPr>
              <w:lang w:val="de-DE"/>
            </w:rPr>
            <w:t>Inhalt</w:t>
          </w:r>
        </w:p>
        <w:p w14:paraId="03C8D0E7" w14:textId="1D3E6C4E" w:rsidR="0098490C" w:rsidRDefault="00D42940">
          <w:pPr>
            <w:pStyle w:val="Verzeichnis1"/>
            <w:rPr>
              <w:rFonts w:asciiTheme="minorHAnsi" w:eastAsiaTheme="minorEastAsia" w:hAnsiTheme="minorHAnsi"/>
              <w:noProof/>
              <w:sz w:val="22"/>
              <w:lang w:eastAsia="de-A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8838854" w:history="1">
            <w:r w:rsidR="0098490C" w:rsidRPr="007529D0">
              <w:rPr>
                <w:rStyle w:val="Hyperlink"/>
                <w:noProof/>
              </w:rPr>
              <w:t>1.</w:t>
            </w:r>
            <w:r w:rsidR="0098490C">
              <w:rPr>
                <w:rFonts w:asciiTheme="minorHAnsi" w:eastAsiaTheme="minorEastAsia" w:hAnsiTheme="minorHAnsi"/>
                <w:noProof/>
                <w:sz w:val="22"/>
                <w:lang w:eastAsia="de-AT"/>
              </w:rPr>
              <w:tab/>
            </w:r>
            <w:r w:rsidR="0098490C" w:rsidRPr="007529D0">
              <w:rPr>
                <w:rStyle w:val="Hyperlink"/>
                <w:noProof/>
              </w:rPr>
              <w:t>Allgemeines</w:t>
            </w:r>
            <w:r w:rsidR="0098490C">
              <w:rPr>
                <w:noProof/>
                <w:webHidden/>
              </w:rPr>
              <w:tab/>
            </w:r>
            <w:r w:rsidR="0098490C">
              <w:rPr>
                <w:noProof/>
                <w:webHidden/>
              </w:rPr>
              <w:fldChar w:fldCharType="begin"/>
            </w:r>
            <w:r w:rsidR="0098490C">
              <w:rPr>
                <w:noProof/>
                <w:webHidden/>
              </w:rPr>
              <w:instrText xml:space="preserve"> PAGEREF _Toc178838854 \h </w:instrText>
            </w:r>
            <w:r w:rsidR="0098490C">
              <w:rPr>
                <w:noProof/>
                <w:webHidden/>
              </w:rPr>
            </w:r>
            <w:r w:rsidR="0098490C">
              <w:rPr>
                <w:noProof/>
                <w:webHidden/>
              </w:rPr>
              <w:fldChar w:fldCharType="separate"/>
            </w:r>
            <w:r w:rsidR="00687BCF">
              <w:rPr>
                <w:noProof/>
                <w:webHidden/>
              </w:rPr>
              <w:t>2</w:t>
            </w:r>
            <w:r w:rsidR="0098490C">
              <w:rPr>
                <w:noProof/>
                <w:webHidden/>
              </w:rPr>
              <w:fldChar w:fldCharType="end"/>
            </w:r>
          </w:hyperlink>
        </w:p>
        <w:p w14:paraId="4A02D57B" w14:textId="428E5FC2" w:rsidR="0098490C" w:rsidRDefault="00687BCF">
          <w:pPr>
            <w:pStyle w:val="Verzeichnis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AT"/>
            </w:rPr>
          </w:pPr>
          <w:hyperlink w:anchor="_Toc178838855" w:history="1">
            <w:r w:rsidR="0098490C" w:rsidRPr="007529D0">
              <w:rPr>
                <w:rStyle w:val="Hyperlink"/>
                <w:noProof/>
              </w:rPr>
              <w:t>1.1</w:t>
            </w:r>
            <w:r w:rsidR="0098490C">
              <w:rPr>
                <w:rFonts w:asciiTheme="minorHAnsi" w:eastAsiaTheme="minorEastAsia" w:hAnsiTheme="minorHAnsi"/>
                <w:noProof/>
                <w:sz w:val="22"/>
                <w:lang w:eastAsia="de-AT"/>
              </w:rPr>
              <w:tab/>
            </w:r>
            <w:r w:rsidR="0098490C" w:rsidRPr="007529D0">
              <w:rPr>
                <w:rStyle w:val="Hyperlink"/>
                <w:noProof/>
              </w:rPr>
              <w:t>Unternehmerpflichten zum Pflanzenpass: Fokus auf Dokumentation</w:t>
            </w:r>
            <w:r w:rsidR="0098490C">
              <w:rPr>
                <w:noProof/>
                <w:webHidden/>
              </w:rPr>
              <w:tab/>
            </w:r>
            <w:r w:rsidR="0098490C">
              <w:rPr>
                <w:noProof/>
                <w:webHidden/>
              </w:rPr>
              <w:fldChar w:fldCharType="begin"/>
            </w:r>
            <w:r w:rsidR="0098490C">
              <w:rPr>
                <w:noProof/>
                <w:webHidden/>
              </w:rPr>
              <w:instrText xml:space="preserve"> PAGEREF _Toc178838855 \h </w:instrText>
            </w:r>
            <w:r w:rsidR="0098490C">
              <w:rPr>
                <w:noProof/>
                <w:webHidden/>
              </w:rPr>
            </w:r>
            <w:r w:rsidR="0098490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98490C">
              <w:rPr>
                <w:noProof/>
                <w:webHidden/>
              </w:rPr>
              <w:fldChar w:fldCharType="end"/>
            </w:r>
          </w:hyperlink>
        </w:p>
        <w:p w14:paraId="69C4A5ED" w14:textId="71304921" w:rsidR="0098490C" w:rsidRDefault="00687BCF">
          <w:pPr>
            <w:pStyle w:val="Verzeichnis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AT"/>
            </w:rPr>
          </w:pPr>
          <w:hyperlink w:anchor="_Toc178838856" w:history="1">
            <w:r w:rsidR="0098490C" w:rsidRPr="007529D0">
              <w:rPr>
                <w:rStyle w:val="Hyperlink"/>
                <w:noProof/>
              </w:rPr>
              <w:t>1.2</w:t>
            </w:r>
            <w:r w:rsidR="0098490C">
              <w:rPr>
                <w:rFonts w:asciiTheme="minorHAnsi" w:eastAsiaTheme="minorEastAsia" w:hAnsiTheme="minorHAnsi"/>
                <w:noProof/>
                <w:sz w:val="22"/>
                <w:lang w:eastAsia="de-AT"/>
              </w:rPr>
              <w:tab/>
            </w:r>
            <w:r w:rsidR="0098490C" w:rsidRPr="007529D0">
              <w:rPr>
                <w:rStyle w:val="Hyperlink"/>
                <w:noProof/>
              </w:rPr>
              <w:t>Erfüllung der Dokumentationspflichten: Standardverfahrensanweisung</w:t>
            </w:r>
            <w:r w:rsidR="0098490C">
              <w:rPr>
                <w:noProof/>
                <w:webHidden/>
              </w:rPr>
              <w:tab/>
            </w:r>
            <w:r w:rsidR="0098490C">
              <w:rPr>
                <w:noProof/>
                <w:webHidden/>
              </w:rPr>
              <w:fldChar w:fldCharType="begin"/>
            </w:r>
            <w:r w:rsidR="0098490C">
              <w:rPr>
                <w:noProof/>
                <w:webHidden/>
              </w:rPr>
              <w:instrText xml:space="preserve"> PAGEREF _Toc178838856 \h </w:instrText>
            </w:r>
            <w:r w:rsidR="0098490C">
              <w:rPr>
                <w:noProof/>
                <w:webHidden/>
              </w:rPr>
            </w:r>
            <w:r w:rsidR="0098490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98490C">
              <w:rPr>
                <w:noProof/>
                <w:webHidden/>
              </w:rPr>
              <w:fldChar w:fldCharType="end"/>
            </w:r>
          </w:hyperlink>
        </w:p>
        <w:p w14:paraId="381E518F" w14:textId="1578EE61" w:rsidR="0098490C" w:rsidRDefault="00687BCF">
          <w:pPr>
            <w:pStyle w:val="Verzeichnis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AT"/>
            </w:rPr>
          </w:pPr>
          <w:hyperlink w:anchor="_Toc178838857" w:history="1">
            <w:r w:rsidR="0098490C" w:rsidRPr="007529D0">
              <w:rPr>
                <w:rStyle w:val="Hyperlink"/>
                <w:noProof/>
              </w:rPr>
              <w:t>1.3</w:t>
            </w:r>
            <w:r w:rsidR="0098490C">
              <w:rPr>
                <w:rFonts w:asciiTheme="minorHAnsi" w:eastAsiaTheme="minorEastAsia" w:hAnsiTheme="minorHAnsi"/>
                <w:noProof/>
                <w:sz w:val="22"/>
                <w:lang w:eastAsia="de-AT"/>
              </w:rPr>
              <w:tab/>
            </w:r>
            <w:r w:rsidR="0098490C" w:rsidRPr="007529D0">
              <w:rPr>
                <w:rStyle w:val="Hyperlink"/>
                <w:noProof/>
              </w:rPr>
              <w:t>Risikomanagementplan für Schädlinge</w:t>
            </w:r>
            <w:r w:rsidR="0098490C">
              <w:rPr>
                <w:noProof/>
                <w:webHidden/>
              </w:rPr>
              <w:tab/>
            </w:r>
            <w:r w:rsidR="0098490C">
              <w:rPr>
                <w:noProof/>
                <w:webHidden/>
              </w:rPr>
              <w:fldChar w:fldCharType="begin"/>
            </w:r>
            <w:r w:rsidR="0098490C">
              <w:rPr>
                <w:noProof/>
                <w:webHidden/>
              </w:rPr>
              <w:instrText xml:space="preserve"> PAGEREF _Toc178838857 \h </w:instrText>
            </w:r>
            <w:r w:rsidR="0098490C">
              <w:rPr>
                <w:noProof/>
                <w:webHidden/>
              </w:rPr>
            </w:r>
            <w:r w:rsidR="0098490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98490C">
              <w:rPr>
                <w:noProof/>
                <w:webHidden/>
              </w:rPr>
              <w:fldChar w:fldCharType="end"/>
            </w:r>
          </w:hyperlink>
        </w:p>
        <w:p w14:paraId="7E2BBA54" w14:textId="3689720A" w:rsidR="0098490C" w:rsidRDefault="00687BCF">
          <w:pPr>
            <w:pStyle w:val="Verzeichnis1"/>
            <w:rPr>
              <w:rFonts w:asciiTheme="minorHAnsi" w:eastAsiaTheme="minorEastAsia" w:hAnsiTheme="minorHAnsi"/>
              <w:noProof/>
              <w:sz w:val="22"/>
              <w:lang w:eastAsia="de-AT"/>
            </w:rPr>
          </w:pPr>
          <w:hyperlink w:anchor="_Toc178838858" w:history="1">
            <w:r w:rsidR="0098490C" w:rsidRPr="007529D0">
              <w:rPr>
                <w:rStyle w:val="Hyperlink"/>
                <w:noProof/>
              </w:rPr>
              <w:t>2</w:t>
            </w:r>
            <w:r w:rsidR="0098490C">
              <w:rPr>
                <w:rFonts w:asciiTheme="minorHAnsi" w:eastAsiaTheme="minorEastAsia" w:hAnsiTheme="minorHAnsi"/>
                <w:noProof/>
                <w:sz w:val="22"/>
                <w:lang w:eastAsia="de-AT"/>
              </w:rPr>
              <w:tab/>
            </w:r>
            <w:r w:rsidR="0098490C" w:rsidRPr="007529D0">
              <w:rPr>
                <w:rStyle w:val="Hyperlink"/>
                <w:noProof/>
              </w:rPr>
              <w:t>Zur Umsetzung der SVA und des RMP</w:t>
            </w:r>
            <w:r w:rsidR="0098490C">
              <w:rPr>
                <w:noProof/>
                <w:webHidden/>
              </w:rPr>
              <w:tab/>
            </w:r>
            <w:r w:rsidR="0098490C">
              <w:rPr>
                <w:noProof/>
                <w:webHidden/>
              </w:rPr>
              <w:fldChar w:fldCharType="begin"/>
            </w:r>
            <w:r w:rsidR="0098490C">
              <w:rPr>
                <w:noProof/>
                <w:webHidden/>
              </w:rPr>
              <w:instrText xml:space="preserve"> PAGEREF _Toc178838858 \h </w:instrText>
            </w:r>
            <w:r w:rsidR="0098490C">
              <w:rPr>
                <w:noProof/>
                <w:webHidden/>
              </w:rPr>
            </w:r>
            <w:r w:rsidR="0098490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98490C">
              <w:rPr>
                <w:noProof/>
                <w:webHidden/>
              </w:rPr>
              <w:fldChar w:fldCharType="end"/>
            </w:r>
          </w:hyperlink>
        </w:p>
        <w:p w14:paraId="6E98317B" w14:textId="676F43D8" w:rsidR="0098490C" w:rsidRDefault="00687BCF">
          <w:pPr>
            <w:pStyle w:val="Verzeichnis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AT"/>
            </w:rPr>
          </w:pPr>
          <w:hyperlink w:anchor="_Toc178838859" w:history="1">
            <w:r w:rsidR="0098490C" w:rsidRPr="007529D0">
              <w:rPr>
                <w:rStyle w:val="Hyperlink"/>
                <w:noProof/>
              </w:rPr>
              <w:t>2.1</w:t>
            </w:r>
            <w:r w:rsidR="0098490C">
              <w:rPr>
                <w:rFonts w:asciiTheme="minorHAnsi" w:eastAsiaTheme="minorEastAsia" w:hAnsiTheme="minorHAnsi"/>
                <w:noProof/>
                <w:sz w:val="22"/>
                <w:lang w:eastAsia="de-AT"/>
              </w:rPr>
              <w:tab/>
            </w:r>
            <w:r w:rsidR="0098490C" w:rsidRPr="007529D0">
              <w:rPr>
                <w:rStyle w:val="Hyperlink"/>
                <w:noProof/>
              </w:rPr>
              <w:t>SVA</w:t>
            </w:r>
            <w:r w:rsidR="0098490C">
              <w:rPr>
                <w:noProof/>
                <w:webHidden/>
              </w:rPr>
              <w:tab/>
            </w:r>
            <w:r w:rsidR="0098490C">
              <w:rPr>
                <w:noProof/>
                <w:webHidden/>
              </w:rPr>
              <w:fldChar w:fldCharType="begin"/>
            </w:r>
            <w:r w:rsidR="0098490C">
              <w:rPr>
                <w:noProof/>
                <w:webHidden/>
              </w:rPr>
              <w:instrText xml:space="preserve"> PAGEREF _Toc178838859 \h </w:instrText>
            </w:r>
            <w:r w:rsidR="0098490C">
              <w:rPr>
                <w:noProof/>
                <w:webHidden/>
              </w:rPr>
            </w:r>
            <w:r w:rsidR="0098490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98490C">
              <w:rPr>
                <w:noProof/>
                <w:webHidden/>
              </w:rPr>
              <w:fldChar w:fldCharType="end"/>
            </w:r>
          </w:hyperlink>
        </w:p>
        <w:p w14:paraId="5FAF3D62" w14:textId="0E097D6D" w:rsidR="0098490C" w:rsidRDefault="00687BCF">
          <w:pPr>
            <w:pStyle w:val="Verzeichnis3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AT"/>
            </w:rPr>
          </w:pPr>
          <w:hyperlink w:anchor="_Toc178838860" w:history="1">
            <w:r w:rsidR="0098490C" w:rsidRPr="007529D0">
              <w:rPr>
                <w:rStyle w:val="Hyperlink"/>
                <w:noProof/>
              </w:rPr>
              <w:t>2.1.1</w:t>
            </w:r>
            <w:r w:rsidR="0098490C">
              <w:rPr>
                <w:rFonts w:asciiTheme="minorHAnsi" w:eastAsiaTheme="minorEastAsia" w:hAnsiTheme="minorHAnsi"/>
                <w:noProof/>
                <w:sz w:val="22"/>
                <w:lang w:eastAsia="de-AT"/>
              </w:rPr>
              <w:tab/>
            </w:r>
            <w:r w:rsidR="0098490C" w:rsidRPr="007529D0">
              <w:rPr>
                <w:rStyle w:val="Hyperlink"/>
                <w:noProof/>
              </w:rPr>
              <w:t>Ermittlung und Überwachung der kritischen Punkte im Produktionsablauf und bei der Verbringung geregelter Waren (Phytosanitäre Risikoanalyse) nach Art. 90 Abs. 1 VO (EU) 2016/2031</w:t>
            </w:r>
            <w:r w:rsidR="0098490C">
              <w:rPr>
                <w:noProof/>
                <w:webHidden/>
              </w:rPr>
              <w:tab/>
            </w:r>
            <w:r w:rsidR="0098490C">
              <w:rPr>
                <w:noProof/>
                <w:webHidden/>
              </w:rPr>
              <w:fldChar w:fldCharType="begin"/>
            </w:r>
            <w:r w:rsidR="0098490C">
              <w:rPr>
                <w:noProof/>
                <w:webHidden/>
              </w:rPr>
              <w:instrText xml:space="preserve"> PAGEREF _Toc178838860 \h </w:instrText>
            </w:r>
            <w:r w:rsidR="0098490C">
              <w:rPr>
                <w:noProof/>
                <w:webHidden/>
              </w:rPr>
            </w:r>
            <w:r w:rsidR="0098490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98490C">
              <w:rPr>
                <w:noProof/>
                <w:webHidden/>
              </w:rPr>
              <w:fldChar w:fldCharType="end"/>
            </w:r>
          </w:hyperlink>
        </w:p>
        <w:p w14:paraId="60D2C2A0" w14:textId="10BED145" w:rsidR="0098490C" w:rsidRDefault="00687BCF">
          <w:pPr>
            <w:pStyle w:val="Verzeichnis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AT"/>
            </w:rPr>
          </w:pPr>
          <w:hyperlink w:anchor="_Toc178838861" w:history="1">
            <w:r w:rsidR="0098490C" w:rsidRPr="007529D0">
              <w:rPr>
                <w:rStyle w:val="Hyperlink"/>
                <w:noProof/>
              </w:rPr>
              <w:t>2.2</w:t>
            </w:r>
            <w:r w:rsidR="0098490C">
              <w:rPr>
                <w:rFonts w:asciiTheme="minorHAnsi" w:eastAsiaTheme="minorEastAsia" w:hAnsiTheme="minorHAnsi"/>
                <w:noProof/>
                <w:sz w:val="22"/>
                <w:lang w:eastAsia="de-AT"/>
              </w:rPr>
              <w:tab/>
            </w:r>
            <w:r w:rsidR="0098490C" w:rsidRPr="007529D0">
              <w:rPr>
                <w:rStyle w:val="Hyperlink"/>
                <w:noProof/>
              </w:rPr>
              <w:t>RMP</w:t>
            </w:r>
            <w:r w:rsidR="0098490C">
              <w:rPr>
                <w:noProof/>
                <w:webHidden/>
              </w:rPr>
              <w:tab/>
            </w:r>
            <w:r w:rsidR="0098490C">
              <w:rPr>
                <w:noProof/>
                <w:webHidden/>
              </w:rPr>
              <w:fldChar w:fldCharType="begin"/>
            </w:r>
            <w:r w:rsidR="0098490C">
              <w:rPr>
                <w:noProof/>
                <w:webHidden/>
              </w:rPr>
              <w:instrText xml:space="preserve"> PAGEREF _Toc178838861 \h </w:instrText>
            </w:r>
            <w:r w:rsidR="0098490C">
              <w:rPr>
                <w:noProof/>
                <w:webHidden/>
              </w:rPr>
            </w:r>
            <w:r w:rsidR="0098490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98490C">
              <w:rPr>
                <w:noProof/>
                <w:webHidden/>
              </w:rPr>
              <w:fldChar w:fldCharType="end"/>
            </w:r>
          </w:hyperlink>
        </w:p>
        <w:p w14:paraId="10814ECB" w14:textId="56E9D553" w:rsidR="0098490C" w:rsidRDefault="00687BCF">
          <w:pPr>
            <w:pStyle w:val="Verzeichnis3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AT"/>
            </w:rPr>
          </w:pPr>
          <w:hyperlink w:anchor="_Toc178838862" w:history="1">
            <w:r w:rsidR="0098490C" w:rsidRPr="007529D0">
              <w:rPr>
                <w:rStyle w:val="Hyperlink"/>
                <w:noProof/>
              </w:rPr>
              <w:t>2.2.1</w:t>
            </w:r>
            <w:r w:rsidR="0098490C">
              <w:rPr>
                <w:rFonts w:asciiTheme="minorHAnsi" w:eastAsiaTheme="minorEastAsia" w:hAnsiTheme="minorHAnsi"/>
                <w:noProof/>
                <w:sz w:val="22"/>
                <w:lang w:eastAsia="de-AT"/>
              </w:rPr>
              <w:tab/>
            </w:r>
            <w:r w:rsidR="0098490C" w:rsidRPr="007529D0">
              <w:rPr>
                <w:rStyle w:val="Hyperlink"/>
                <w:noProof/>
              </w:rPr>
              <w:t>Ergriffene geeignete Maßnahmen in Erfüllung der Verpflichtungen nach Art. 90 Abs. 1 zur Begrenzung des mit den ermittelten kritischen Punkten verbundenen Schädlingsrisikos (Risikominderungsmaßnahmen) nach Art. 91 Abs. 1 lit. a VO (EU) 2016/2031</w:t>
            </w:r>
            <w:r w:rsidR="0098490C">
              <w:rPr>
                <w:noProof/>
                <w:webHidden/>
              </w:rPr>
              <w:tab/>
            </w:r>
            <w:r w:rsidR="0098490C">
              <w:rPr>
                <w:noProof/>
                <w:webHidden/>
              </w:rPr>
              <w:fldChar w:fldCharType="begin"/>
            </w:r>
            <w:r w:rsidR="0098490C">
              <w:rPr>
                <w:noProof/>
                <w:webHidden/>
              </w:rPr>
              <w:instrText xml:space="preserve"> PAGEREF _Toc178838862 \h </w:instrText>
            </w:r>
            <w:r w:rsidR="0098490C">
              <w:rPr>
                <w:noProof/>
                <w:webHidden/>
              </w:rPr>
            </w:r>
            <w:r w:rsidR="0098490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98490C">
              <w:rPr>
                <w:noProof/>
                <w:webHidden/>
              </w:rPr>
              <w:fldChar w:fldCharType="end"/>
            </w:r>
          </w:hyperlink>
        </w:p>
        <w:p w14:paraId="4BB86CFB" w14:textId="025BDE0F" w:rsidR="0098490C" w:rsidRDefault="00687BCF">
          <w:pPr>
            <w:pStyle w:val="Verzeichnis3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AT"/>
            </w:rPr>
          </w:pPr>
          <w:hyperlink w:anchor="_Toc178838863" w:history="1">
            <w:r w:rsidR="0098490C" w:rsidRPr="007529D0">
              <w:rPr>
                <w:rStyle w:val="Hyperlink"/>
                <w:noProof/>
              </w:rPr>
              <w:t>2.2.2</w:t>
            </w:r>
            <w:r w:rsidR="0098490C">
              <w:rPr>
                <w:rFonts w:asciiTheme="minorHAnsi" w:eastAsiaTheme="minorEastAsia" w:hAnsiTheme="minorHAnsi"/>
                <w:noProof/>
                <w:sz w:val="22"/>
                <w:lang w:eastAsia="de-AT"/>
              </w:rPr>
              <w:tab/>
            </w:r>
            <w:r w:rsidR="0098490C" w:rsidRPr="007529D0">
              <w:rPr>
                <w:rStyle w:val="Hyperlink"/>
                <w:noProof/>
              </w:rPr>
              <w:t>Analyse der kritischen Punkte nach Art. 90 Abs. 1 VO (EU) 2016/2031 und der ergriffenen geeigneten Maßnahmen (Art. 91 Abs. 1 lit. a) zur Begrenzung des mit den ermittelten kritischen Punkten verbundenen Schädlingsrisikos (Phytosanitäre Risikobewertung) nach Art. 91 Abs. 2 lit. d VO (EU) 2016/2031</w:t>
            </w:r>
            <w:r w:rsidR="0098490C">
              <w:rPr>
                <w:noProof/>
                <w:webHidden/>
              </w:rPr>
              <w:tab/>
            </w:r>
            <w:r w:rsidR="0098490C">
              <w:rPr>
                <w:noProof/>
                <w:webHidden/>
              </w:rPr>
              <w:fldChar w:fldCharType="begin"/>
            </w:r>
            <w:r w:rsidR="0098490C">
              <w:rPr>
                <w:noProof/>
                <w:webHidden/>
              </w:rPr>
              <w:instrText xml:space="preserve"> PAGEREF _Toc178838863 \h </w:instrText>
            </w:r>
            <w:r w:rsidR="0098490C">
              <w:rPr>
                <w:noProof/>
                <w:webHidden/>
              </w:rPr>
            </w:r>
            <w:r w:rsidR="0098490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98490C">
              <w:rPr>
                <w:noProof/>
                <w:webHidden/>
              </w:rPr>
              <w:fldChar w:fldCharType="end"/>
            </w:r>
          </w:hyperlink>
        </w:p>
        <w:p w14:paraId="7D39AB9A" w14:textId="73C5CDF9" w:rsidR="0098490C" w:rsidRDefault="00687BCF">
          <w:pPr>
            <w:pStyle w:val="Verzeichnis1"/>
            <w:rPr>
              <w:rFonts w:asciiTheme="minorHAnsi" w:eastAsiaTheme="minorEastAsia" w:hAnsiTheme="minorHAnsi"/>
              <w:noProof/>
              <w:sz w:val="22"/>
              <w:lang w:eastAsia="de-AT"/>
            </w:rPr>
          </w:pPr>
          <w:hyperlink w:anchor="_Toc178838864" w:history="1">
            <w:r w:rsidR="0098490C" w:rsidRPr="007529D0">
              <w:rPr>
                <w:rStyle w:val="Hyperlink"/>
                <w:noProof/>
              </w:rPr>
              <w:t>3</w:t>
            </w:r>
            <w:r w:rsidR="0098490C">
              <w:rPr>
                <w:rFonts w:asciiTheme="minorHAnsi" w:eastAsiaTheme="minorEastAsia" w:hAnsiTheme="minorHAnsi"/>
                <w:noProof/>
                <w:sz w:val="22"/>
                <w:lang w:eastAsia="de-AT"/>
              </w:rPr>
              <w:tab/>
            </w:r>
            <w:r w:rsidR="0098490C" w:rsidRPr="007529D0">
              <w:rPr>
                <w:rStyle w:val="Hyperlink"/>
                <w:noProof/>
              </w:rPr>
              <w:t>Sonstige Hinweise zur Erfüllung von Pflichten iVm der Mustervorlage einer SVA und eines RMP</w:t>
            </w:r>
            <w:r w:rsidR="0098490C">
              <w:rPr>
                <w:noProof/>
                <w:webHidden/>
              </w:rPr>
              <w:tab/>
            </w:r>
            <w:r w:rsidR="0098490C">
              <w:rPr>
                <w:noProof/>
                <w:webHidden/>
              </w:rPr>
              <w:fldChar w:fldCharType="begin"/>
            </w:r>
            <w:r w:rsidR="0098490C">
              <w:rPr>
                <w:noProof/>
                <w:webHidden/>
              </w:rPr>
              <w:instrText xml:space="preserve"> PAGEREF _Toc178838864 \h </w:instrText>
            </w:r>
            <w:r w:rsidR="0098490C">
              <w:rPr>
                <w:noProof/>
                <w:webHidden/>
              </w:rPr>
            </w:r>
            <w:r w:rsidR="0098490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98490C">
              <w:rPr>
                <w:noProof/>
                <w:webHidden/>
              </w:rPr>
              <w:fldChar w:fldCharType="end"/>
            </w:r>
          </w:hyperlink>
        </w:p>
        <w:p w14:paraId="28792BA8" w14:textId="5222D61C" w:rsidR="0098490C" w:rsidRDefault="00687BCF">
          <w:pPr>
            <w:pStyle w:val="Verzeichnis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AT"/>
            </w:rPr>
          </w:pPr>
          <w:hyperlink w:anchor="_Toc178838865" w:history="1">
            <w:r w:rsidR="0098490C" w:rsidRPr="007529D0">
              <w:rPr>
                <w:rStyle w:val="Hyperlink"/>
                <w:noProof/>
              </w:rPr>
              <w:t>3.1</w:t>
            </w:r>
            <w:r w:rsidR="0098490C">
              <w:rPr>
                <w:rFonts w:asciiTheme="minorHAnsi" w:eastAsiaTheme="minorEastAsia" w:hAnsiTheme="minorHAnsi"/>
                <w:noProof/>
                <w:sz w:val="22"/>
                <w:lang w:eastAsia="de-AT"/>
              </w:rPr>
              <w:tab/>
            </w:r>
            <w:r w:rsidR="0098490C" w:rsidRPr="007529D0">
              <w:rPr>
                <w:rStyle w:val="Hyperlink"/>
                <w:noProof/>
              </w:rPr>
              <w:t>Umsetzung von Art. 1 lit. b der delegierten VO (EU) 2019/827</w:t>
            </w:r>
            <w:r w:rsidR="0098490C">
              <w:rPr>
                <w:noProof/>
                <w:webHidden/>
              </w:rPr>
              <w:tab/>
            </w:r>
            <w:r w:rsidR="0098490C">
              <w:rPr>
                <w:noProof/>
                <w:webHidden/>
              </w:rPr>
              <w:fldChar w:fldCharType="begin"/>
            </w:r>
            <w:r w:rsidR="0098490C">
              <w:rPr>
                <w:noProof/>
                <w:webHidden/>
              </w:rPr>
              <w:instrText xml:space="preserve"> PAGEREF _Toc178838865 \h </w:instrText>
            </w:r>
            <w:r w:rsidR="0098490C">
              <w:rPr>
                <w:noProof/>
                <w:webHidden/>
              </w:rPr>
            </w:r>
            <w:r w:rsidR="0098490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98490C">
              <w:rPr>
                <w:noProof/>
                <w:webHidden/>
              </w:rPr>
              <w:fldChar w:fldCharType="end"/>
            </w:r>
          </w:hyperlink>
        </w:p>
        <w:p w14:paraId="4B8C977C" w14:textId="5B5B18DA" w:rsidR="0098490C" w:rsidRDefault="00687BCF">
          <w:pPr>
            <w:pStyle w:val="Verzeichnis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AT"/>
            </w:rPr>
          </w:pPr>
          <w:hyperlink w:anchor="_Toc178838866" w:history="1">
            <w:r w:rsidR="0098490C" w:rsidRPr="007529D0">
              <w:rPr>
                <w:rStyle w:val="Hyperlink"/>
                <w:noProof/>
              </w:rPr>
              <w:t>3.2</w:t>
            </w:r>
            <w:r w:rsidR="0098490C">
              <w:rPr>
                <w:rFonts w:asciiTheme="minorHAnsi" w:eastAsiaTheme="minorEastAsia" w:hAnsiTheme="minorHAnsi"/>
                <w:noProof/>
                <w:sz w:val="22"/>
                <w:lang w:eastAsia="de-AT"/>
              </w:rPr>
              <w:tab/>
            </w:r>
            <w:r w:rsidR="0098490C" w:rsidRPr="007529D0">
              <w:rPr>
                <w:rStyle w:val="Hyperlink"/>
                <w:noProof/>
              </w:rPr>
              <w:t>Umsetzung von Art. 2 Abs. 1 lit. c der delegierten VO (EU) 2019/827</w:t>
            </w:r>
            <w:r w:rsidR="0098490C">
              <w:rPr>
                <w:noProof/>
                <w:webHidden/>
              </w:rPr>
              <w:tab/>
            </w:r>
            <w:r w:rsidR="0098490C">
              <w:rPr>
                <w:noProof/>
                <w:webHidden/>
              </w:rPr>
              <w:fldChar w:fldCharType="begin"/>
            </w:r>
            <w:r w:rsidR="0098490C">
              <w:rPr>
                <w:noProof/>
                <w:webHidden/>
              </w:rPr>
              <w:instrText xml:space="preserve"> PAGEREF _Toc178838866 \h </w:instrText>
            </w:r>
            <w:r w:rsidR="0098490C">
              <w:rPr>
                <w:noProof/>
                <w:webHidden/>
              </w:rPr>
            </w:r>
            <w:r w:rsidR="0098490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98490C">
              <w:rPr>
                <w:noProof/>
                <w:webHidden/>
              </w:rPr>
              <w:fldChar w:fldCharType="end"/>
            </w:r>
          </w:hyperlink>
        </w:p>
        <w:p w14:paraId="7C41166D" w14:textId="232955AF" w:rsidR="00A855F5" w:rsidRPr="008C297D" w:rsidRDefault="00D42940" w:rsidP="003F7202">
          <w:r>
            <w:rPr>
              <w:b/>
              <w:bCs/>
              <w:lang w:val="de-DE"/>
            </w:rPr>
            <w:fldChar w:fldCharType="end"/>
          </w:r>
        </w:p>
      </w:sdtContent>
    </w:sdt>
    <w:p w14:paraId="78A018E0" w14:textId="094ADD1B" w:rsidR="00F7676C" w:rsidRDefault="00F7676C" w:rsidP="00987A84">
      <w:pPr>
        <w:pStyle w:val="berschrift1"/>
        <w:numPr>
          <w:ilvl w:val="0"/>
          <w:numId w:val="13"/>
        </w:numPr>
        <w:spacing w:line="360" w:lineRule="auto"/>
        <w:ind w:left="357" w:hanging="357"/>
      </w:pPr>
      <w:bookmarkStart w:id="0" w:name="_Toc178838854"/>
      <w:r>
        <w:lastRenderedPageBreak/>
        <w:t>Allgemeines</w:t>
      </w:r>
      <w:bookmarkEnd w:id="0"/>
    </w:p>
    <w:p w14:paraId="019513B9" w14:textId="0B400860" w:rsidR="00837E3B" w:rsidRDefault="00A9752E" w:rsidP="00987A84">
      <w:pPr>
        <w:pStyle w:val="berschrift2"/>
        <w:spacing w:line="360" w:lineRule="auto"/>
        <w:ind w:left="578" w:hanging="578"/>
      </w:pPr>
      <w:bookmarkStart w:id="1" w:name="_Toc178838855"/>
      <w:r w:rsidRPr="00A9752E">
        <w:t>Unter</w:t>
      </w:r>
      <w:r w:rsidR="00EC2668">
        <w:t xml:space="preserve">nehmerpflichten zum Pflanzenpass: </w:t>
      </w:r>
      <w:r w:rsidR="00D109FD">
        <w:t xml:space="preserve">Fokus auf </w:t>
      </w:r>
      <w:r w:rsidR="00AD4A1E">
        <w:t>Dokumentation</w:t>
      </w:r>
      <w:bookmarkEnd w:id="1"/>
    </w:p>
    <w:p w14:paraId="7A80F5DB" w14:textId="3C36DF45" w:rsidR="004773FD" w:rsidRDefault="00F8516C" w:rsidP="005455D7">
      <w:pPr>
        <w:jc w:val="both"/>
      </w:pPr>
      <w:r w:rsidRPr="00F8516C">
        <w:t xml:space="preserve">Registrierte und ermächtigte Unternehmer müssen die vorgeschriebenen </w:t>
      </w:r>
      <w:r w:rsidR="00B4779A" w:rsidRPr="00812A2D">
        <w:rPr>
          <w:b/>
        </w:rPr>
        <w:t>Pflichten</w:t>
      </w:r>
      <w:r w:rsidRPr="00F8516C">
        <w:t xml:space="preserve"> zur Minimierung des Risikos hinsichtlich der </w:t>
      </w:r>
      <w:r w:rsidRPr="00846CCE">
        <w:rPr>
          <w:b/>
        </w:rPr>
        <w:t>Einschleppung und Verbreitung von gefährlichen Krankheitserregern und Schädlingen</w:t>
      </w:r>
      <w:r w:rsidRPr="00F8516C">
        <w:t xml:space="preserve"> in der EU </w:t>
      </w:r>
      <w:r w:rsidR="00B4779A">
        <w:t>einhalten</w:t>
      </w:r>
      <w:r w:rsidRPr="00F8516C">
        <w:t xml:space="preserve">. Diese </w:t>
      </w:r>
      <w:r w:rsidR="00B4779A">
        <w:t xml:space="preserve">Pflichten </w:t>
      </w:r>
      <w:r w:rsidRPr="00F8516C">
        <w:t>(z.B. Schädlingskontrollen</w:t>
      </w:r>
      <w:r w:rsidR="003B1BE3">
        <w:t xml:space="preserve"> bei der Ausstellung von PP</w:t>
      </w:r>
      <w:r w:rsidRPr="00F8516C">
        <w:t>) dienen in erster Linie dem Schutz der land- und forstwirtschaftlichen Produktion sowie der Umwelt.</w:t>
      </w:r>
    </w:p>
    <w:p w14:paraId="77CFB685" w14:textId="144D590E" w:rsidR="00E765AC" w:rsidRDefault="00571C92" w:rsidP="005455D7">
      <w:pPr>
        <w:jc w:val="both"/>
      </w:pPr>
      <w:r>
        <w:t>Zum</w:t>
      </w:r>
      <w:r w:rsidR="003B1BE3">
        <w:t xml:space="preserve"> Nachweis über die </w:t>
      </w:r>
      <w:r w:rsidR="00A23314">
        <w:t>Einhaltung der Pflichten und die Durchführung der Verfahren und Maßnahmen</w:t>
      </w:r>
      <w:r w:rsidR="00B4779A">
        <w:t xml:space="preserve"> </w:t>
      </w:r>
      <w:r w:rsidR="00A23314">
        <w:t xml:space="preserve">müssen die </w:t>
      </w:r>
      <w:r w:rsidR="00A23314" w:rsidRPr="00C579C2">
        <w:t xml:space="preserve">Unternehmer </w:t>
      </w:r>
      <w:r w:rsidR="00A23314" w:rsidRPr="003A5AE2">
        <w:rPr>
          <w:rStyle w:val="Fett"/>
          <w:u w:val="single"/>
        </w:rPr>
        <w:t>Dokumentationspflichten</w:t>
      </w:r>
      <w:r w:rsidR="00A23314" w:rsidRPr="00C579C2">
        <w:t xml:space="preserve"> </w:t>
      </w:r>
      <w:r w:rsidR="001303F8" w:rsidRPr="00C579C2">
        <w:t>erfüllen</w:t>
      </w:r>
      <w:r w:rsidRPr="00C579C2">
        <w:t>.</w:t>
      </w:r>
      <w:r>
        <w:t xml:space="preserve"> Diese umfassen </w:t>
      </w:r>
      <w:r w:rsidR="000D1418" w:rsidRPr="000D1418">
        <w:t xml:space="preserve">vollständige </w:t>
      </w:r>
      <w:r w:rsidR="000D1418" w:rsidRPr="00C579C2">
        <w:rPr>
          <w:b/>
        </w:rPr>
        <w:t xml:space="preserve">Aufzeichnungen über </w:t>
      </w:r>
      <w:r w:rsidR="00EB3EE7" w:rsidRPr="00C579C2">
        <w:rPr>
          <w:b/>
        </w:rPr>
        <w:t>die Eigenkontrollen</w:t>
      </w:r>
      <w:r w:rsidR="000D1418" w:rsidRPr="000D1418">
        <w:t xml:space="preserve"> im Zusammenhang mit der </w:t>
      </w:r>
      <w:r w:rsidR="000D1418" w:rsidRPr="006F6630">
        <w:rPr>
          <w:b/>
        </w:rPr>
        <w:t>Produktion</w:t>
      </w:r>
      <w:r w:rsidR="000D1418" w:rsidRPr="000D1418">
        <w:t xml:space="preserve"> und der </w:t>
      </w:r>
      <w:r w:rsidR="000D1418" w:rsidRPr="00C579C2">
        <w:rPr>
          <w:b/>
        </w:rPr>
        <w:t>Verbringung</w:t>
      </w:r>
      <w:r w:rsidR="000D1418" w:rsidRPr="000D1418">
        <w:t xml:space="preserve"> geregelter Waren bzw. im </w:t>
      </w:r>
      <w:r w:rsidR="000D1418" w:rsidRPr="006F6630">
        <w:rPr>
          <w:b/>
        </w:rPr>
        <w:t>Verdachtsfall</w:t>
      </w:r>
      <w:r w:rsidR="000D1418" w:rsidRPr="000D1418">
        <w:t xml:space="preserve"> oder bei </w:t>
      </w:r>
      <w:r w:rsidR="000D1418" w:rsidRPr="006F6630">
        <w:rPr>
          <w:b/>
        </w:rPr>
        <w:t>Feststellung</w:t>
      </w:r>
      <w:r w:rsidR="000D1418" w:rsidRPr="000D1418">
        <w:t xml:space="preserve"> von geregelten Schädlingen</w:t>
      </w:r>
      <w:r w:rsidR="00382E92">
        <w:t>.</w:t>
      </w:r>
      <w:r w:rsidR="007C547B">
        <w:t xml:space="preserve"> </w:t>
      </w:r>
      <w:r w:rsidR="00FF717B">
        <w:t>Daher</w:t>
      </w:r>
      <w:r w:rsidR="007C547B">
        <w:t xml:space="preserve"> sind zur </w:t>
      </w:r>
      <w:r w:rsidR="00E765AC">
        <w:t>Erfüllung der rechtlichen Vorgaben (</w:t>
      </w:r>
      <w:hyperlink r:id="rId8" w:history="1">
        <w:r w:rsidR="00DC7EE8">
          <w:rPr>
            <w:rStyle w:val="Hyperlink"/>
          </w:rPr>
          <w:t>Unternehmerpflichten</w:t>
        </w:r>
      </w:hyperlink>
      <w:r w:rsidR="00E765AC">
        <w:t>) vollständige Aufzeichnungen über die nachfolgenden Punkte zu führen:</w:t>
      </w:r>
    </w:p>
    <w:p w14:paraId="44457809" w14:textId="46D2EB82" w:rsidR="00230B4D" w:rsidRPr="00230B4D" w:rsidRDefault="00230B4D" w:rsidP="00A266C1">
      <w:pPr>
        <w:numPr>
          <w:ilvl w:val="0"/>
          <w:numId w:val="25"/>
        </w:numPr>
        <w:jc w:val="both"/>
        <w:rPr>
          <w:lang w:val="de-DE"/>
        </w:rPr>
      </w:pPr>
      <w:r w:rsidRPr="003A5AE2">
        <w:rPr>
          <w:b/>
          <w:u w:val="single"/>
          <w:lang w:val="de-DE"/>
        </w:rPr>
        <w:t>Rückverfolgbarkeit</w:t>
      </w:r>
      <w:r w:rsidRPr="00812A2D">
        <w:rPr>
          <w:b/>
          <w:lang w:val="de-DE"/>
        </w:rPr>
        <w:t xml:space="preserve"> geregelter Ware</w:t>
      </w:r>
      <w:r w:rsidR="001B133D" w:rsidRPr="00812A2D">
        <w:rPr>
          <w:b/>
          <w:lang w:val="de-DE"/>
        </w:rPr>
        <w:t>n</w:t>
      </w:r>
      <w:r w:rsidRPr="00230B4D">
        <w:rPr>
          <w:lang w:val="de-DE"/>
        </w:rPr>
        <w:t xml:space="preserve"> </w:t>
      </w:r>
      <w:r w:rsidR="008C64AE">
        <w:rPr>
          <w:lang w:val="de-DE"/>
        </w:rPr>
        <w:t xml:space="preserve">nach </w:t>
      </w:r>
      <w:r w:rsidR="008C64AE" w:rsidRPr="00EC2668">
        <w:rPr>
          <w:rStyle w:val="IntensiveHervorhebung"/>
        </w:rPr>
        <w:t xml:space="preserve">Art. 69 </w:t>
      </w:r>
      <w:r w:rsidR="004C4F30" w:rsidRPr="00EC2668">
        <w:rPr>
          <w:rStyle w:val="IntensiveHervorhebung"/>
        </w:rPr>
        <w:t xml:space="preserve">und 93 </w:t>
      </w:r>
      <w:r w:rsidR="00914077">
        <w:rPr>
          <w:rStyle w:val="IntensiveHervorhebung"/>
        </w:rPr>
        <w:t>VO (EU) 2016/2031</w:t>
      </w:r>
      <w:r w:rsidR="008C64AE">
        <w:rPr>
          <w:lang w:val="de-DE"/>
        </w:rPr>
        <w:t xml:space="preserve"> </w:t>
      </w:r>
      <w:r w:rsidR="00172042">
        <w:rPr>
          <w:lang w:val="de-DE"/>
        </w:rPr>
        <w:t xml:space="preserve">und </w:t>
      </w:r>
      <w:r w:rsidR="00A266C1">
        <w:rPr>
          <w:b/>
          <w:lang w:val="de-DE"/>
        </w:rPr>
        <w:t>Verbrin</w:t>
      </w:r>
      <w:r w:rsidR="00752D9C" w:rsidRPr="00D161A7">
        <w:rPr>
          <w:b/>
          <w:lang w:val="de-DE"/>
        </w:rPr>
        <w:t>gung</w:t>
      </w:r>
      <w:r w:rsidR="00752D9C">
        <w:rPr>
          <w:lang w:val="de-DE"/>
        </w:rPr>
        <w:t xml:space="preserve"> </w:t>
      </w:r>
      <w:r>
        <w:rPr>
          <w:lang w:val="de-DE"/>
        </w:rPr>
        <w:t xml:space="preserve">innerhalb des </w:t>
      </w:r>
      <w:r w:rsidRPr="00D161A7">
        <w:rPr>
          <w:lang w:val="de-DE"/>
        </w:rPr>
        <w:t xml:space="preserve">eigenen </w:t>
      </w:r>
      <w:r w:rsidRPr="00D161A7">
        <w:rPr>
          <w:b/>
          <w:lang w:val="de-DE"/>
        </w:rPr>
        <w:t>Betriebsgeländes</w:t>
      </w:r>
      <w:r w:rsidRPr="00D161A7">
        <w:rPr>
          <w:lang w:val="de-DE"/>
        </w:rPr>
        <w:t xml:space="preserve"> </w:t>
      </w:r>
      <w:r w:rsidR="00172042" w:rsidRPr="00D161A7">
        <w:rPr>
          <w:lang w:val="de-DE"/>
        </w:rPr>
        <w:t>sowie</w:t>
      </w:r>
      <w:r w:rsidRPr="00D161A7">
        <w:rPr>
          <w:lang w:val="de-DE"/>
        </w:rPr>
        <w:t xml:space="preserve"> zwischen verschiedenen </w:t>
      </w:r>
      <w:r w:rsidRPr="00D161A7">
        <w:rPr>
          <w:b/>
          <w:lang w:val="de-DE"/>
        </w:rPr>
        <w:t>Betriebsstätten</w:t>
      </w:r>
      <w:r w:rsidR="00E82FD8">
        <w:rPr>
          <w:lang w:val="de-DE"/>
        </w:rPr>
        <w:t xml:space="preserve"> nach </w:t>
      </w:r>
      <w:r w:rsidR="00E82FD8" w:rsidRPr="005176F6">
        <w:rPr>
          <w:rStyle w:val="IntensiveHervorhebung"/>
        </w:rPr>
        <w:t xml:space="preserve">Art. </w:t>
      </w:r>
      <w:r w:rsidR="00172042" w:rsidRPr="005176F6">
        <w:rPr>
          <w:rStyle w:val="IntensiveHervorhebung"/>
        </w:rPr>
        <w:t xml:space="preserve">70 </w:t>
      </w:r>
      <w:r w:rsidR="00914077">
        <w:rPr>
          <w:rStyle w:val="IntensiveHervorhebung"/>
        </w:rPr>
        <w:t>VO (EU) 2016/2031</w:t>
      </w:r>
    </w:p>
    <w:p w14:paraId="381AD586" w14:textId="5B967546" w:rsidR="00230B4D" w:rsidRPr="00155F5A" w:rsidRDefault="00230B4D" w:rsidP="00A266C1">
      <w:pPr>
        <w:numPr>
          <w:ilvl w:val="0"/>
          <w:numId w:val="25"/>
        </w:numPr>
        <w:jc w:val="both"/>
        <w:rPr>
          <w:lang w:val="de-DE"/>
        </w:rPr>
      </w:pPr>
      <w:r w:rsidRPr="003A5AE2">
        <w:rPr>
          <w:b/>
          <w:u w:val="single"/>
          <w:lang w:val="de-DE"/>
        </w:rPr>
        <w:t>Untersuchung</w:t>
      </w:r>
      <w:r w:rsidR="00630BAA" w:rsidRPr="003A5AE2">
        <w:rPr>
          <w:b/>
          <w:u w:val="single"/>
          <w:lang w:val="de-DE"/>
        </w:rPr>
        <w:t>en</w:t>
      </w:r>
      <w:r w:rsidRPr="00812A2D">
        <w:rPr>
          <w:b/>
          <w:lang w:val="de-DE"/>
        </w:rPr>
        <w:t xml:space="preserve"> für den </w:t>
      </w:r>
      <w:r w:rsidR="005D0667" w:rsidRPr="00812A2D">
        <w:rPr>
          <w:b/>
          <w:lang w:val="de-DE"/>
        </w:rPr>
        <w:t>PP</w:t>
      </w:r>
      <w:r w:rsidRPr="00155F5A">
        <w:rPr>
          <w:lang w:val="de-DE"/>
        </w:rPr>
        <w:t xml:space="preserve"> nach </w:t>
      </w:r>
      <w:r w:rsidRPr="00155F5A">
        <w:rPr>
          <w:rStyle w:val="IntensiveHervorhebung"/>
        </w:rPr>
        <w:t xml:space="preserve">Art. 87 der </w:t>
      </w:r>
      <w:r w:rsidR="00914077" w:rsidRPr="00155F5A">
        <w:rPr>
          <w:rStyle w:val="IntensiveHervorhebung"/>
        </w:rPr>
        <w:t>VO (EU) 2016/2031</w:t>
      </w:r>
      <w:r w:rsidR="00A445B4" w:rsidRPr="00155F5A">
        <w:rPr>
          <w:lang w:val="de-DE"/>
        </w:rPr>
        <w:t xml:space="preserve"> und notwendige </w:t>
      </w:r>
      <w:r w:rsidR="00A445B4" w:rsidRPr="00155F5A">
        <w:rPr>
          <w:b/>
          <w:lang w:val="de-DE"/>
        </w:rPr>
        <w:t>Kenntnisse</w:t>
      </w:r>
      <w:r w:rsidR="00A445B4" w:rsidRPr="00155F5A">
        <w:rPr>
          <w:lang w:val="de-DE"/>
        </w:rPr>
        <w:t xml:space="preserve"> zur Durchführung </w:t>
      </w:r>
      <w:r w:rsidR="00F27A93" w:rsidRPr="00155F5A">
        <w:rPr>
          <w:lang w:val="de-DE"/>
        </w:rPr>
        <w:t>der</w:t>
      </w:r>
      <w:r w:rsidR="00A445B4" w:rsidRPr="00155F5A">
        <w:rPr>
          <w:lang w:val="de-DE"/>
        </w:rPr>
        <w:t xml:space="preserve"> Untersuchungen nach </w:t>
      </w:r>
      <w:r w:rsidR="00A445B4" w:rsidRPr="00155F5A">
        <w:rPr>
          <w:rStyle w:val="IntensiveHervorhebung"/>
        </w:rPr>
        <w:t xml:space="preserve">Art. </w:t>
      </w:r>
      <w:r w:rsidRPr="00155F5A">
        <w:rPr>
          <w:rStyle w:val="IntensiveHervorhebung"/>
        </w:rPr>
        <w:t xml:space="preserve">90 Abs. 2 </w:t>
      </w:r>
      <w:r w:rsidR="00914077" w:rsidRPr="00155F5A">
        <w:rPr>
          <w:rStyle w:val="IntensiveHervorhebung"/>
        </w:rPr>
        <w:t>VO (EU) 2016/2031</w:t>
      </w:r>
    </w:p>
    <w:p w14:paraId="787E50DD" w14:textId="35D89461" w:rsidR="00230B4D" w:rsidRPr="00155F5A" w:rsidRDefault="00630BAA" w:rsidP="00A266C1">
      <w:pPr>
        <w:numPr>
          <w:ilvl w:val="0"/>
          <w:numId w:val="25"/>
        </w:numPr>
        <w:jc w:val="both"/>
        <w:rPr>
          <w:lang w:val="de-DE"/>
        </w:rPr>
      </w:pPr>
      <w:r w:rsidRPr="00155F5A">
        <w:rPr>
          <w:b/>
          <w:lang w:val="de-DE"/>
        </w:rPr>
        <w:t xml:space="preserve">Ermittlung </w:t>
      </w:r>
      <w:r w:rsidRPr="00DD6713">
        <w:rPr>
          <w:b/>
          <w:u w:val="single"/>
          <w:lang w:val="de-DE"/>
        </w:rPr>
        <w:t>und</w:t>
      </w:r>
      <w:r w:rsidRPr="00155F5A">
        <w:rPr>
          <w:b/>
          <w:lang w:val="de-DE"/>
        </w:rPr>
        <w:t xml:space="preserve"> </w:t>
      </w:r>
      <w:r w:rsidR="00230B4D" w:rsidRPr="00155F5A">
        <w:rPr>
          <w:b/>
          <w:lang w:val="de-DE"/>
        </w:rPr>
        <w:t xml:space="preserve">Überwachung der </w:t>
      </w:r>
      <w:r w:rsidR="00230B4D" w:rsidRPr="003A5AE2">
        <w:rPr>
          <w:b/>
          <w:u w:val="single"/>
          <w:lang w:val="de-DE"/>
        </w:rPr>
        <w:t>kritischen Punkte</w:t>
      </w:r>
      <w:r w:rsidR="00230B4D" w:rsidRPr="00155F5A">
        <w:rPr>
          <w:lang w:val="de-DE"/>
        </w:rPr>
        <w:t xml:space="preserve"> im </w:t>
      </w:r>
      <w:r w:rsidRPr="00155F5A">
        <w:rPr>
          <w:lang w:val="de-DE"/>
        </w:rPr>
        <w:t>Produktionsablauf</w:t>
      </w:r>
      <w:r w:rsidR="00230B4D" w:rsidRPr="00155F5A">
        <w:rPr>
          <w:lang w:val="de-DE"/>
        </w:rPr>
        <w:t xml:space="preserve"> und bei der Verbringung geregelter Ware</w:t>
      </w:r>
      <w:r w:rsidR="001B133D" w:rsidRPr="00155F5A">
        <w:rPr>
          <w:lang w:val="de-DE"/>
        </w:rPr>
        <w:t>n</w:t>
      </w:r>
      <w:r w:rsidR="00A36D44" w:rsidRPr="00155F5A">
        <w:rPr>
          <w:lang w:val="de-DE"/>
        </w:rPr>
        <w:t xml:space="preserve"> nach </w:t>
      </w:r>
      <w:r w:rsidR="00A36D44" w:rsidRPr="00155F5A">
        <w:rPr>
          <w:rStyle w:val="IntensiveHervorhebung"/>
        </w:rPr>
        <w:t>Art.</w:t>
      </w:r>
      <w:r w:rsidR="00230B4D" w:rsidRPr="00155F5A">
        <w:rPr>
          <w:rStyle w:val="IntensiveHervorhebung"/>
        </w:rPr>
        <w:t xml:space="preserve"> 90 </w:t>
      </w:r>
      <w:r w:rsidR="00466872" w:rsidRPr="00155F5A">
        <w:rPr>
          <w:rStyle w:val="IntensiveHervorhebung"/>
        </w:rPr>
        <w:t xml:space="preserve">Abs. </w:t>
      </w:r>
      <w:r w:rsidR="00230B4D" w:rsidRPr="00155F5A">
        <w:rPr>
          <w:rStyle w:val="IntensiveHervorhebung"/>
        </w:rPr>
        <w:t xml:space="preserve">1 </w:t>
      </w:r>
      <w:r w:rsidR="00914077" w:rsidRPr="00155F5A">
        <w:rPr>
          <w:rStyle w:val="IntensiveHervorhebung"/>
        </w:rPr>
        <w:t>VO (EU) 2016/2031</w:t>
      </w:r>
    </w:p>
    <w:p w14:paraId="1F7E56A8" w14:textId="072681E0" w:rsidR="00230B4D" w:rsidRPr="00B86DB7" w:rsidRDefault="004F45A5" w:rsidP="005455D7">
      <w:pPr>
        <w:jc w:val="both"/>
        <w:rPr>
          <w:b/>
        </w:rPr>
      </w:pPr>
      <w:r w:rsidRPr="00B86DB7">
        <w:rPr>
          <w:b/>
        </w:rPr>
        <w:t>D</w:t>
      </w:r>
      <w:r w:rsidR="00E765AC" w:rsidRPr="00B86DB7">
        <w:rPr>
          <w:b/>
        </w:rPr>
        <w:t>iese</w:t>
      </w:r>
      <w:r w:rsidR="004641A6" w:rsidRPr="00B86DB7">
        <w:rPr>
          <w:b/>
        </w:rPr>
        <w:t xml:space="preserve"> Aufzeichnungen</w:t>
      </w:r>
      <w:r w:rsidR="00E765AC" w:rsidRPr="00B86DB7">
        <w:rPr>
          <w:b/>
        </w:rPr>
        <w:t xml:space="preserve"> </w:t>
      </w:r>
      <w:r w:rsidRPr="00B86DB7">
        <w:rPr>
          <w:b/>
        </w:rPr>
        <w:t xml:space="preserve">sind </w:t>
      </w:r>
      <w:r w:rsidR="00E765AC" w:rsidRPr="00B86DB7">
        <w:rPr>
          <w:b/>
        </w:rPr>
        <w:t>individuell schriftlich oder elektronisch anzufertigen (z.B. Bücher, Listen, Belegsammlungen, etc.) und mindestens drei Jahre lang aufzubewahren.</w:t>
      </w:r>
    </w:p>
    <w:p w14:paraId="4E8392AD" w14:textId="77777777" w:rsidR="00C61B7F" w:rsidRDefault="00C61B7F" w:rsidP="005455D7">
      <w:pPr>
        <w:jc w:val="both"/>
      </w:pPr>
    </w:p>
    <w:p w14:paraId="6FB12B1E" w14:textId="59ADF775" w:rsidR="00E50D56" w:rsidRDefault="00181C53" w:rsidP="005455D7">
      <w:pPr>
        <w:pStyle w:val="berschrift2"/>
        <w:spacing w:line="360" w:lineRule="auto"/>
        <w:ind w:left="578" w:hanging="578"/>
        <w:jc w:val="both"/>
      </w:pPr>
      <w:bookmarkStart w:id="2" w:name="_Toc178838856"/>
      <w:r>
        <w:t>Erfüllung der</w:t>
      </w:r>
      <w:r w:rsidR="001C5DB8" w:rsidRPr="001C5DB8">
        <w:t xml:space="preserve"> Dokumentationspflichten</w:t>
      </w:r>
      <w:r w:rsidR="001A7E2C">
        <w:t>: Standardverfahrensanweisung</w:t>
      </w:r>
      <w:bookmarkEnd w:id="2"/>
    </w:p>
    <w:p w14:paraId="3CF5A923" w14:textId="77777777" w:rsidR="006E13E9" w:rsidRDefault="00F2260C" w:rsidP="005455D7">
      <w:pPr>
        <w:jc w:val="both"/>
      </w:pPr>
      <w:r>
        <w:t>S</w:t>
      </w:r>
      <w:r w:rsidR="004E625F" w:rsidRPr="00EA4664">
        <w:t xml:space="preserve">ofern die </w:t>
      </w:r>
      <w:r w:rsidR="004E625F">
        <w:t xml:space="preserve">betrieblichen </w:t>
      </w:r>
      <w:r w:rsidR="004E625F" w:rsidRPr="00EA4664">
        <w:t>Voraussetzungen dafür gegeben sind und d</w:t>
      </w:r>
      <w:r w:rsidR="004E625F">
        <w:t>ie Vorgangsweise</w:t>
      </w:r>
      <w:r w:rsidR="004E625F" w:rsidRPr="00EA4664">
        <w:t xml:space="preserve"> mit dem APSD abgestimmt ist </w:t>
      </w:r>
      <w:r w:rsidR="00EA4664" w:rsidRPr="00EA4664">
        <w:t xml:space="preserve">können registrierte und ermächtigte Unternehmer </w:t>
      </w:r>
      <w:r w:rsidR="004E625F" w:rsidRPr="008F3F44">
        <w:rPr>
          <w:b/>
          <w:u w:val="single"/>
        </w:rPr>
        <w:t>alternativ</w:t>
      </w:r>
      <w:r w:rsidR="004E625F" w:rsidRPr="008F3F44">
        <w:rPr>
          <w:b/>
        </w:rPr>
        <w:t xml:space="preserve"> </w:t>
      </w:r>
      <w:r w:rsidR="001A7E2C" w:rsidRPr="008F3F44">
        <w:rPr>
          <w:b/>
        </w:rPr>
        <w:t>zur Führung von Aufzeichnungen</w:t>
      </w:r>
      <w:r w:rsidR="001A7E2C">
        <w:t xml:space="preserve"> eine </w:t>
      </w:r>
      <w:r w:rsidR="001A7E2C" w:rsidRPr="001A7E2C">
        <w:rPr>
          <w:b/>
        </w:rPr>
        <w:t>Standardverfahrensanweisung (SVA)</w:t>
      </w:r>
      <w:r w:rsidR="001A7E2C">
        <w:t xml:space="preserve"> bereitstellen</w:t>
      </w:r>
      <w:r w:rsidR="006E13E9">
        <w:t>.</w:t>
      </w:r>
    </w:p>
    <w:p w14:paraId="7380E783" w14:textId="76E7FD84" w:rsidR="00CE6016" w:rsidRDefault="004E625F" w:rsidP="005455D7">
      <w:pPr>
        <w:jc w:val="both"/>
      </w:pPr>
      <w:r w:rsidRPr="00745EA0">
        <w:rPr>
          <w:b/>
        </w:rPr>
        <w:t xml:space="preserve">Diese </w:t>
      </w:r>
      <w:r w:rsidR="005D55C4" w:rsidRPr="00745EA0">
        <w:rPr>
          <w:b/>
        </w:rPr>
        <w:t xml:space="preserve">Arbeitshilfe </w:t>
      </w:r>
      <w:r w:rsidRPr="00745EA0">
        <w:rPr>
          <w:b/>
        </w:rPr>
        <w:t xml:space="preserve">dient </w:t>
      </w:r>
      <w:r w:rsidR="008F49A0" w:rsidRPr="00745EA0">
        <w:rPr>
          <w:b/>
        </w:rPr>
        <w:t xml:space="preserve">als </w:t>
      </w:r>
      <w:r w:rsidR="008F49A0" w:rsidRPr="00745EA0">
        <w:rPr>
          <w:b/>
          <w:u w:val="single"/>
        </w:rPr>
        <w:t>Vorlage</w:t>
      </w:r>
      <w:r w:rsidR="008F49A0" w:rsidRPr="00745EA0">
        <w:rPr>
          <w:b/>
        </w:rPr>
        <w:t xml:space="preserve"> für die Erstellung einer </w:t>
      </w:r>
      <w:r w:rsidR="00650B3A" w:rsidRPr="00745EA0">
        <w:rPr>
          <w:b/>
          <w:u w:val="single"/>
        </w:rPr>
        <w:t>betriebsspezifischen</w:t>
      </w:r>
      <w:r w:rsidR="00650B3A" w:rsidRPr="00745EA0">
        <w:rPr>
          <w:b/>
        </w:rPr>
        <w:t xml:space="preserve"> </w:t>
      </w:r>
      <w:r w:rsidR="008F49A0" w:rsidRPr="00745EA0">
        <w:rPr>
          <w:b/>
        </w:rPr>
        <w:t xml:space="preserve">SVA </w:t>
      </w:r>
      <w:r w:rsidR="00650B3A" w:rsidRPr="00745EA0">
        <w:rPr>
          <w:b/>
        </w:rPr>
        <w:t>zur</w:t>
      </w:r>
      <w:r w:rsidR="00757B61" w:rsidRPr="00745EA0">
        <w:rPr>
          <w:b/>
        </w:rPr>
        <w:t xml:space="preserve"> Erfüllung der Dokumentationspflichten</w:t>
      </w:r>
      <w:r w:rsidR="00866C56" w:rsidRPr="00745EA0">
        <w:rPr>
          <w:b/>
        </w:rPr>
        <w:t>.</w:t>
      </w:r>
    </w:p>
    <w:p w14:paraId="33691EFB" w14:textId="486D8787" w:rsidR="007B06BA" w:rsidRDefault="00906343" w:rsidP="005455D7">
      <w:pPr>
        <w:jc w:val="both"/>
      </w:pPr>
      <w:r w:rsidRPr="006E13E9">
        <w:rPr>
          <w:b/>
          <w:u w:val="single"/>
        </w:rPr>
        <w:t>Ziel</w:t>
      </w:r>
      <w:r w:rsidRPr="009442FD">
        <w:rPr>
          <w:b/>
        </w:rPr>
        <w:t xml:space="preserve"> der SVA ist es durch die Angabe der</w:t>
      </w:r>
      <w:r w:rsidR="007C7C25" w:rsidRPr="009442FD">
        <w:rPr>
          <w:b/>
        </w:rPr>
        <w:t xml:space="preserve"> erforderlichen Informationen</w:t>
      </w:r>
      <w:r w:rsidRPr="009442FD">
        <w:rPr>
          <w:b/>
        </w:rPr>
        <w:t xml:space="preserve">, </w:t>
      </w:r>
      <w:r w:rsidR="005A4FEC" w:rsidRPr="009442FD">
        <w:rPr>
          <w:b/>
        </w:rPr>
        <w:t>insbes</w:t>
      </w:r>
      <w:r w:rsidR="002229FE">
        <w:rPr>
          <w:b/>
        </w:rPr>
        <w:t>ondere für die Untersuchungen für den PP</w:t>
      </w:r>
      <w:r w:rsidR="005A4FEC" w:rsidRPr="009442FD">
        <w:rPr>
          <w:b/>
        </w:rPr>
        <w:t xml:space="preserve"> sowie </w:t>
      </w:r>
      <w:r w:rsidR="002229FE">
        <w:rPr>
          <w:b/>
        </w:rPr>
        <w:t xml:space="preserve">für die </w:t>
      </w:r>
      <w:r w:rsidR="005A4FEC" w:rsidRPr="009442FD">
        <w:rPr>
          <w:b/>
        </w:rPr>
        <w:t xml:space="preserve">Ermittlung und </w:t>
      </w:r>
      <w:r w:rsidR="002229FE">
        <w:rPr>
          <w:b/>
        </w:rPr>
        <w:t xml:space="preserve">die </w:t>
      </w:r>
      <w:r w:rsidR="005A4FEC" w:rsidRPr="009442FD">
        <w:rPr>
          <w:b/>
        </w:rPr>
        <w:t xml:space="preserve">Überwachung der kritischen Punkte, </w:t>
      </w:r>
      <w:r w:rsidR="00CE6016" w:rsidRPr="009442FD">
        <w:rPr>
          <w:b/>
        </w:rPr>
        <w:t xml:space="preserve">die Führung </w:t>
      </w:r>
      <w:r w:rsidR="00AF6EC9" w:rsidRPr="009442FD">
        <w:rPr>
          <w:b/>
        </w:rPr>
        <w:t>der verpflichtenden</w:t>
      </w:r>
      <w:r w:rsidR="00CE6016" w:rsidRPr="009442FD">
        <w:rPr>
          <w:b/>
        </w:rPr>
        <w:t xml:space="preserve"> </w:t>
      </w:r>
      <w:r w:rsidR="00CE6016" w:rsidRPr="006E13E9">
        <w:rPr>
          <w:b/>
          <w:u w:val="single"/>
        </w:rPr>
        <w:t>Aufzeichnungen</w:t>
      </w:r>
      <w:r w:rsidRPr="009442FD">
        <w:rPr>
          <w:b/>
        </w:rPr>
        <w:t xml:space="preserve"> </w:t>
      </w:r>
      <w:r w:rsidR="00CE6016" w:rsidRPr="009442FD">
        <w:rPr>
          <w:b/>
        </w:rPr>
        <w:t xml:space="preserve">teilweise oder gänzlich zu </w:t>
      </w:r>
      <w:r w:rsidR="00CE6016" w:rsidRPr="006E13E9">
        <w:rPr>
          <w:b/>
          <w:u w:val="single"/>
        </w:rPr>
        <w:t>ersetzen</w:t>
      </w:r>
      <w:r w:rsidR="00CE6016" w:rsidRPr="009442FD">
        <w:rPr>
          <w:b/>
        </w:rPr>
        <w:t>.</w:t>
      </w:r>
    </w:p>
    <w:p w14:paraId="37A61774" w14:textId="5DE8B39C" w:rsidR="00EA4664" w:rsidRDefault="00EA4664" w:rsidP="005455D7">
      <w:pPr>
        <w:jc w:val="both"/>
      </w:pPr>
      <w:r w:rsidRPr="00EA4664">
        <w:t xml:space="preserve">Die SVA muss </w:t>
      </w:r>
      <w:r w:rsidR="002A0A16">
        <w:t xml:space="preserve">vom Unternehmer </w:t>
      </w:r>
      <w:r w:rsidRPr="00EA4664">
        <w:t xml:space="preserve">auf dem </w:t>
      </w:r>
      <w:r w:rsidRPr="00C0469F">
        <w:t>aktuellen Stand</w:t>
      </w:r>
      <w:r w:rsidRPr="00EA4664">
        <w:t xml:space="preserve"> gehalten werden, im Betrieb aufliegen und der zuständigen Behörde bei der Kontrolle vorgelegt werden. Wie die Aufzeichnungen sind auch die Informationen </w:t>
      </w:r>
      <w:r w:rsidR="002A0A16">
        <w:t xml:space="preserve">in </w:t>
      </w:r>
      <w:r w:rsidRPr="00EA4664">
        <w:t>der SVA mindestens drei Jahre lang aufzubewahren. Das bedeutet, dass ältere bzw. nicht mehr gültige Versionen der SVA mindestens drei Jahr</w:t>
      </w:r>
      <w:r w:rsidR="00881FFD">
        <w:t>e</w:t>
      </w:r>
      <w:r w:rsidRPr="00EA4664">
        <w:t xml:space="preserve"> aufbewahrt werden müssen</w:t>
      </w:r>
      <w:r w:rsidR="000100C0">
        <w:t>,</w:t>
      </w:r>
      <w:r w:rsidRPr="00EA4664">
        <w:t xml:space="preserve"> bevor diese vernichtet werden können.</w:t>
      </w:r>
    </w:p>
    <w:p w14:paraId="2050F4B4" w14:textId="3317BD24" w:rsidR="00C55E37" w:rsidRDefault="00CF5265" w:rsidP="005455D7">
      <w:pPr>
        <w:jc w:val="both"/>
      </w:pPr>
      <w:r>
        <w:t xml:space="preserve">Damit die </w:t>
      </w:r>
      <w:r w:rsidRPr="001548BB">
        <w:rPr>
          <w:b/>
        </w:rPr>
        <w:t xml:space="preserve">erforderlichen Informationen zur Erfüllung der </w:t>
      </w:r>
      <w:r w:rsidR="00B16BEB" w:rsidRPr="001548BB">
        <w:rPr>
          <w:b/>
        </w:rPr>
        <w:t xml:space="preserve">aller </w:t>
      </w:r>
      <w:r w:rsidRPr="001548BB">
        <w:rPr>
          <w:b/>
        </w:rPr>
        <w:t>Dokumentationspflichten</w:t>
      </w:r>
      <w:r>
        <w:t xml:space="preserve"> vorliegen</w:t>
      </w:r>
      <w:r w:rsidR="007C76D0">
        <w:t xml:space="preserve">, muss die SVA die nachfolgenden </w:t>
      </w:r>
      <w:r w:rsidR="007A7D02">
        <w:rPr>
          <w:b/>
        </w:rPr>
        <w:t>Angaben</w:t>
      </w:r>
      <w:r w:rsidR="007C76D0">
        <w:t xml:space="preserve"> enthalten:</w:t>
      </w:r>
    </w:p>
    <w:p w14:paraId="533D9701" w14:textId="46764F8A" w:rsidR="00017EEC" w:rsidRDefault="008C3B1E" w:rsidP="00695396">
      <w:pPr>
        <w:pStyle w:val="Listenabsatz"/>
        <w:numPr>
          <w:ilvl w:val="0"/>
          <w:numId w:val="45"/>
        </w:numPr>
        <w:jc w:val="both"/>
      </w:pPr>
      <w:r w:rsidRPr="001E04C5">
        <w:rPr>
          <w:b/>
        </w:rPr>
        <w:t>Unternehmensdaten</w:t>
      </w:r>
      <w:r w:rsidR="0007123B">
        <w:t xml:space="preserve"> (</w:t>
      </w:r>
      <w:r w:rsidR="00E81A2B">
        <w:t xml:space="preserve">siehe </w:t>
      </w:r>
      <w:r w:rsidR="00DE4B33">
        <w:t xml:space="preserve">Punkt </w:t>
      </w:r>
      <w:r w:rsidR="0007123B">
        <w:t xml:space="preserve">2 </w:t>
      </w:r>
      <w:r w:rsidR="00C0469F">
        <w:t xml:space="preserve">der </w:t>
      </w:r>
      <w:r w:rsidR="0007123B">
        <w:t>Mustervorlage)</w:t>
      </w:r>
    </w:p>
    <w:p w14:paraId="2F5AF76F" w14:textId="1365B796" w:rsidR="00924FF2" w:rsidRDefault="006A047B" w:rsidP="00695396">
      <w:pPr>
        <w:pStyle w:val="Listenabsatz"/>
        <w:numPr>
          <w:ilvl w:val="1"/>
          <w:numId w:val="45"/>
        </w:numPr>
        <w:jc w:val="both"/>
      </w:pPr>
      <w:r w:rsidRPr="001E04C5">
        <w:rPr>
          <w:b/>
        </w:rPr>
        <w:t xml:space="preserve">Allgemeine </w:t>
      </w:r>
      <w:r w:rsidR="008C3B1E" w:rsidRPr="001E04C5">
        <w:rPr>
          <w:b/>
        </w:rPr>
        <w:t>Informationen</w:t>
      </w:r>
      <w:r w:rsidR="005734DF">
        <w:t xml:space="preserve"> </w:t>
      </w:r>
      <w:r w:rsidR="005734DF" w:rsidRPr="005734DF">
        <w:t xml:space="preserve">(siehe </w:t>
      </w:r>
      <w:r w:rsidR="00DE4B33">
        <w:t xml:space="preserve">Punkt </w:t>
      </w:r>
      <w:r w:rsidR="005734DF" w:rsidRPr="005734DF">
        <w:t>2</w:t>
      </w:r>
      <w:r w:rsidR="005734DF">
        <w:t>.1</w:t>
      </w:r>
      <w:r w:rsidR="005734DF" w:rsidRPr="005734DF">
        <w:t xml:space="preserve"> </w:t>
      </w:r>
      <w:r w:rsidR="00C0469F">
        <w:t xml:space="preserve">der </w:t>
      </w:r>
      <w:r w:rsidR="005734DF" w:rsidRPr="005734DF">
        <w:t>Mustervorlage)</w:t>
      </w:r>
      <w:r w:rsidR="00EA124E">
        <w:t>:</w:t>
      </w:r>
      <w:r w:rsidR="00695396">
        <w:t xml:space="preserve"> </w:t>
      </w:r>
      <w:r w:rsidR="0007123B">
        <w:t xml:space="preserve">Angaben zur Registrierung des ermächtigten Unternehmers </w:t>
      </w:r>
      <w:r w:rsidR="004A3E3B">
        <w:t>nach</w:t>
      </w:r>
      <w:r w:rsidR="005D7D54">
        <w:t xml:space="preserve"> </w:t>
      </w:r>
      <w:r w:rsidR="005D7D54" w:rsidRPr="005176F6">
        <w:rPr>
          <w:rStyle w:val="IntensiveHervorhebung"/>
        </w:rPr>
        <w:t xml:space="preserve">Art. 66 Abs. 2 </w:t>
      </w:r>
      <w:r w:rsidR="00914077">
        <w:rPr>
          <w:rStyle w:val="IntensiveHervorhebung"/>
        </w:rPr>
        <w:t>VO (EU) 2016/2031</w:t>
      </w:r>
      <w:r w:rsidR="00FF6F23">
        <w:t xml:space="preserve"> </w:t>
      </w:r>
      <w:proofErr w:type="spellStart"/>
      <w:r>
        <w:t>iVm</w:t>
      </w:r>
      <w:proofErr w:type="spellEnd"/>
      <w:r>
        <w:t xml:space="preserve"> </w:t>
      </w:r>
      <w:r w:rsidR="00F11E48">
        <w:rPr>
          <w:rStyle w:val="IntensiveHervorhebung"/>
        </w:rPr>
        <w:t>Art</w:t>
      </w:r>
      <w:r w:rsidR="00F93D84" w:rsidRPr="00332953">
        <w:rPr>
          <w:rStyle w:val="IntensiveHervorhebung"/>
        </w:rPr>
        <w:t xml:space="preserve">. 91 Abs. 2 </w:t>
      </w:r>
      <w:proofErr w:type="spellStart"/>
      <w:r w:rsidR="00F93D84" w:rsidRPr="00332953">
        <w:rPr>
          <w:rStyle w:val="IntensiveHervorhebung"/>
        </w:rPr>
        <w:t>lit</w:t>
      </w:r>
      <w:proofErr w:type="spellEnd"/>
      <w:r w:rsidR="00F93D84" w:rsidRPr="00332953">
        <w:rPr>
          <w:rStyle w:val="IntensiveHervorhebung"/>
        </w:rPr>
        <w:t xml:space="preserve">. a </w:t>
      </w:r>
      <w:r w:rsidR="00914077">
        <w:rPr>
          <w:rStyle w:val="IntensiveHervorhebung"/>
        </w:rPr>
        <w:t>VO (EU) 2016/2031</w:t>
      </w:r>
      <w:r w:rsidR="008C3B1E">
        <w:t xml:space="preserve">, </w:t>
      </w:r>
      <w:r w:rsidR="00744208">
        <w:t xml:space="preserve">Angaben ob ein Handlungsplan </w:t>
      </w:r>
      <w:r>
        <w:t xml:space="preserve">nach </w:t>
      </w:r>
      <w:r w:rsidR="00F11E48">
        <w:rPr>
          <w:rStyle w:val="IntensiveHervorhebung"/>
        </w:rPr>
        <w:t>Art</w:t>
      </w:r>
      <w:r w:rsidR="004E4504" w:rsidRPr="004E4504">
        <w:rPr>
          <w:rStyle w:val="IntensiveHervorhebung"/>
        </w:rPr>
        <w:t xml:space="preserve">. 91 Abs. 2 </w:t>
      </w:r>
      <w:proofErr w:type="spellStart"/>
      <w:r w:rsidR="004E4504" w:rsidRPr="004E4504">
        <w:rPr>
          <w:rStyle w:val="IntensiveHervorhebung"/>
        </w:rPr>
        <w:t>lit</w:t>
      </w:r>
      <w:proofErr w:type="spellEnd"/>
      <w:r w:rsidR="004E4504" w:rsidRPr="004E4504">
        <w:rPr>
          <w:rStyle w:val="IntensiveHervorhebung"/>
        </w:rPr>
        <w:t xml:space="preserve">. e </w:t>
      </w:r>
      <w:r w:rsidR="00914077">
        <w:rPr>
          <w:rStyle w:val="IntensiveHervorhebung"/>
        </w:rPr>
        <w:t>VO (EU) 2016/2031</w:t>
      </w:r>
      <w:r w:rsidR="004E4504" w:rsidRPr="004E4504">
        <w:rPr>
          <w:rStyle w:val="IntensiveHervorhebung"/>
        </w:rPr>
        <w:t xml:space="preserve"> </w:t>
      </w:r>
      <w:proofErr w:type="spellStart"/>
      <w:r w:rsidR="004E4504" w:rsidRPr="004E4504">
        <w:rPr>
          <w:rStyle w:val="IntensiveHervorhebung"/>
        </w:rPr>
        <w:t>iVm</w:t>
      </w:r>
      <w:proofErr w:type="spellEnd"/>
      <w:r w:rsidR="004E4504" w:rsidRPr="004E4504">
        <w:rPr>
          <w:rStyle w:val="IntensiveHervorhebung"/>
        </w:rPr>
        <w:t xml:space="preserve"> Art. 1 </w:t>
      </w:r>
      <w:proofErr w:type="spellStart"/>
      <w:r w:rsidR="004E4504" w:rsidRPr="004E4504">
        <w:rPr>
          <w:rStyle w:val="IntensiveHervorhebung"/>
        </w:rPr>
        <w:t>lit</w:t>
      </w:r>
      <w:proofErr w:type="spellEnd"/>
      <w:r w:rsidR="004E4504" w:rsidRPr="004E4504">
        <w:rPr>
          <w:rStyle w:val="IntensiveHervorhebung"/>
        </w:rPr>
        <w:t>. c der VO (EU) 2019/827</w:t>
      </w:r>
      <w:r w:rsidR="00924FF2">
        <w:rPr>
          <w:rStyle w:val="IntensiveHervorhebung"/>
        </w:rPr>
        <w:t xml:space="preserve"> </w:t>
      </w:r>
      <w:r w:rsidR="00924FF2">
        <w:t xml:space="preserve">sowie ein Betriebsplan </w:t>
      </w:r>
      <w:r w:rsidR="00924FF2" w:rsidRPr="00924FF2">
        <w:rPr>
          <w:rStyle w:val="IntensiveHervorhebung"/>
        </w:rPr>
        <w:t>§ 7 Abs. 3 Z. 1 Pflanzenschutzgesetz 2018</w:t>
      </w:r>
      <w:r w:rsidR="00924FF2">
        <w:t xml:space="preserve"> vorliegt</w:t>
      </w:r>
      <w:r w:rsidR="0007123B">
        <w:t>;</w:t>
      </w:r>
    </w:p>
    <w:p w14:paraId="596BBC6A" w14:textId="0DE2EB01" w:rsidR="007F623C" w:rsidRDefault="000E24AF" w:rsidP="00695396">
      <w:pPr>
        <w:pStyle w:val="Listenabsatz"/>
        <w:numPr>
          <w:ilvl w:val="1"/>
          <w:numId w:val="45"/>
        </w:numPr>
        <w:jc w:val="both"/>
      </w:pPr>
      <w:r w:rsidRPr="001E04C5">
        <w:rPr>
          <w:b/>
        </w:rPr>
        <w:lastRenderedPageBreak/>
        <w:t>Produktion</w:t>
      </w:r>
      <w:r w:rsidR="003E6791" w:rsidRPr="001E04C5">
        <w:rPr>
          <w:b/>
        </w:rPr>
        <w:t xml:space="preserve">, </w:t>
      </w:r>
      <w:r w:rsidRPr="001E04C5">
        <w:rPr>
          <w:b/>
        </w:rPr>
        <w:t>Handel</w:t>
      </w:r>
      <w:r w:rsidR="003E6791" w:rsidRPr="001E04C5">
        <w:rPr>
          <w:b/>
        </w:rPr>
        <w:t xml:space="preserve"> und Rückverfolgbarkeit</w:t>
      </w:r>
      <w:r w:rsidR="003E6791">
        <w:t xml:space="preserve"> </w:t>
      </w:r>
      <w:r w:rsidR="005734DF">
        <w:t xml:space="preserve">(siehe </w:t>
      </w:r>
      <w:r w:rsidR="00DE4B33">
        <w:t xml:space="preserve">Punkt </w:t>
      </w:r>
      <w:r w:rsidR="005734DF">
        <w:t xml:space="preserve">2.2 </w:t>
      </w:r>
      <w:r w:rsidR="00C0469F">
        <w:t xml:space="preserve">der </w:t>
      </w:r>
      <w:r w:rsidR="005734DF">
        <w:t>Mustervorlage)</w:t>
      </w:r>
      <w:r w:rsidR="00EA124E">
        <w:t>:</w:t>
      </w:r>
      <w:r w:rsidR="00695396">
        <w:t xml:space="preserve"> </w:t>
      </w:r>
      <w:r w:rsidR="003E6791">
        <w:t>Information über die</w:t>
      </w:r>
      <w:r w:rsidR="005734DF" w:rsidRPr="005734DF">
        <w:t xml:space="preserve"> </w:t>
      </w:r>
      <w:r w:rsidR="006C4A0F">
        <w:t>Produktion</w:t>
      </w:r>
      <w:r w:rsidR="0020126D">
        <w:t>sprozesse</w:t>
      </w:r>
      <w:r w:rsidR="005734DF" w:rsidRPr="005734DF">
        <w:t xml:space="preserve"> betreffend die Verbringung und den Absatz von </w:t>
      </w:r>
      <w:r w:rsidR="006C4A0F">
        <w:t>geregelten Waren</w:t>
      </w:r>
      <w:r w:rsidR="005734DF">
        <w:t xml:space="preserve"> </w:t>
      </w:r>
      <w:r w:rsidR="00903A2B">
        <w:t>nach</w:t>
      </w:r>
      <w:r w:rsidR="00332953">
        <w:t xml:space="preserve"> </w:t>
      </w:r>
      <w:r w:rsidR="00F11E48">
        <w:rPr>
          <w:rStyle w:val="IntensiveHervorhebung"/>
        </w:rPr>
        <w:t>A</w:t>
      </w:r>
      <w:r w:rsidR="00332953">
        <w:rPr>
          <w:rStyle w:val="IntensiveHervorhebung"/>
        </w:rPr>
        <w:t xml:space="preserve">rt. 91 Abs. 2 </w:t>
      </w:r>
      <w:proofErr w:type="spellStart"/>
      <w:r w:rsidR="00332953">
        <w:rPr>
          <w:rStyle w:val="IntensiveHervorhebung"/>
        </w:rPr>
        <w:t>lit</w:t>
      </w:r>
      <w:proofErr w:type="spellEnd"/>
      <w:r w:rsidR="00332953">
        <w:rPr>
          <w:rStyle w:val="IntensiveHervorhebung"/>
        </w:rPr>
        <w:t>. c</w:t>
      </w:r>
      <w:r w:rsidR="00332953" w:rsidRPr="00332953">
        <w:rPr>
          <w:rStyle w:val="IntensiveHervorhebung"/>
        </w:rPr>
        <w:t xml:space="preserve"> </w:t>
      </w:r>
      <w:r w:rsidR="00914077">
        <w:rPr>
          <w:rStyle w:val="IntensiveHervorhebung"/>
        </w:rPr>
        <w:t>VO (EU) 2016/2031</w:t>
      </w:r>
      <w:r w:rsidR="001E1EC8" w:rsidRPr="005734DF">
        <w:t>, sowie der Angaben</w:t>
      </w:r>
      <w:r w:rsidR="001E1EC8">
        <w:t xml:space="preserve"> zur Rückverfolgbarkeit von geregelten Waren und</w:t>
      </w:r>
      <w:r w:rsidR="001E1EC8" w:rsidRPr="00263390">
        <w:t xml:space="preserve"> Verbringung innerhalb des eigenen Betriebsgeländes </w:t>
      </w:r>
      <w:r w:rsidR="001E1EC8">
        <w:t>sowie</w:t>
      </w:r>
      <w:r w:rsidR="001E1EC8" w:rsidRPr="00263390">
        <w:t xml:space="preserve"> zwischen</w:t>
      </w:r>
      <w:r w:rsidR="001E1EC8">
        <w:t xml:space="preserve"> verschiedenen Betriebsstätten </w:t>
      </w:r>
      <w:r w:rsidR="001E1EC8">
        <w:rPr>
          <w:rStyle w:val="IntensiveHervorhebung"/>
        </w:rPr>
        <w:t>A</w:t>
      </w:r>
      <w:r w:rsidR="001E1EC8" w:rsidRPr="00A579B3">
        <w:rPr>
          <w:rStyle w:val="IntensiveHervorhebung"/>
        </w:rPr>
        <w:t>rt. 69</w:t>
      </w:r>
      <w:r w:rsidR="001E1EC8">
        <w:rPr>
          <w:rStyle w:val="IntensiveHervorhebung"/>
        </w:rPr>
        <w:t xml:space="preserve"> u. 93 sowie 70 </w:t>
      </w:r>
      <w:r w:rsidR="00914077">
        <w:rPr>
          <w:rStyle w:val="IntensiveHervorhebung"/>
        </w:rPr>
        <w:t>VO (EU) 2016/2031</w:t>
      </w:r>
      <w:r w:rsidR="001E1EC8">
        <w:rPr>
          <w:rStyle w:val="IntensiveHervorhebung"/>
        </w:rPr>
        <w:t xml:space="preserve"> und Art. 91 Abs. 2 </w:t>
      </w:r>
      <w:proofErr w:type="spellStart"/>
      <w:r w:rsidR="001E1EC8">
        <w:rPr>
          <w:rStyle w:val="IntensiveHervorhebung"/>
        </w:rPr>
        <w:t>lit</w:t>
      </w:r>
      <w:proofErr w:type="spellEnd"/>
      <w:r w:rsidR="001E1EC8">
        <w:rPr>
          <w:rStyle w:val="IntensiveHervorhebung"/>
        </w:rPr>
        <w:t xml:space="preserve">. b </w:t>
      </w:r>
      <w:r w:rsidR="00914077">
        <w:rPr>
          <w:rStyle w:val="IntensiveHervorhebung"/>
        </w:rPr>
        <w:t>VO (EU) 2016/2031</w:t>
      </w:r>
      <w:r w:rsidR="005734DF" w:rsidRPr="005734DF">
        <w:t>;</w:t>
      </w:r>
    </w:p>
    <w:p w14:paraId="03280033" w14:textId="0ACDEF38" w:rsidR="000E6778" w:rsidRDefault="00017EEC" w:rsidP="00695396">
      <w:pPr>
        <w:pStyle w:val="Listenabsatz"/>
        <w:numPr>
          <w:ilvl w:val="0"/>
          <w:numId w:val="45"/>
        </w:numPr>
        <w:jc w:val="both"/>
      </w:pPr>
      <w:r w:rsidRPr="001E04C5">
        <w:rPr>
          <w:b/>
        </w:rPr>
        <w:t>Untersuchung für den PP</w:t>
      </w:r>
      <w:r w:rsidR="0014338E" w:rsidRPr="001E04C5">
        <w:rPr>
          <w:b/>
        </w:rPr>
        <w:t xml:space="preserve"> und notwendige Kenntnisse </w:t>
      </w:r>
      <w:r w:rsidR="0014338E" w:rsidRPr="00766CC3">
        <w:t xml:space="preserve">zur Durchführung </w:t>
      </w:r>
      <w:r w:rsidR="002035F8" w:rsidRPr="00766CC3">
        <w:t>der</w:t>
      </w:r>
      <w:r w:rsidR="0014338E" w:rsidRPr="00766CC3">
        <w:t xml:space="preserve"> Untersuchungen</w:t>
      </w:r>
      <w:r w:rsidR="00724060">
        <w:t xml:space="preserve"> (siehe </w:t>
      </w:r>
      <w:r w:rsidR="00DE4B33">
        <w:t xml:space="preserve">Punkt </w:t>
      </w:r>
      <w:r w:rsidR="00840262">
        <w:t xml:space="preserve">3 </w:t>
      </w:r>
      <w:r w:rsidR="00C0469F">
        <w:t xml:space="preserve">der </w:t>
      </w:r>
      <w:r w:rsidR="00840262">
        <w:t>Mustervorlage)</w:t>
      </w:r>
    </w:p>
    <w:p w14:paraId="61A2ECB4" w14:textId="5C164AFD" w:rsidR="00B244C7" w:rsidRPr="00B244C7" w:rsidRDefault="00EA124E" w:rsidP="00695396">
      <w:pPr>
        <w:pStyle w:val="Listenabsatz"/>
        <w:numPr>
          <w:ilvl w:val="1"/>
          <w:numId w:val="45"/>
        </w:numPr>
        <w:jc w:val="both"/>
      </w:pPr>
      <w:proofErr w:type="spellStart"/>
      <w:r w:rsidRPr="001E04C5">
        <w:rPr>
          <w:b/>
        </w:rPr>
        <w:t>Phytosanitäre</w:t>
      </w:r>
      <w:proofErr w:type="spellEnd"/>
      <w:r w:rsidRPr="001E04C5">
        <w:rPr>
          <w:b/>
        </w:rPr>
        <w:t xml:space="preserve"> Untersuchung, Ausstellung und Anbringung des PP</w:t>
      </w:r>
      <w:r>
        <w:t xml:space="preserve"> (siehe </w:t>
      </w:r>
      <w:r w:rsidR="00DE4B33">
        <w:t xml:space="preserve">Punkt </w:t>
      </w:r>
      <w:r>
        <w:t xml:space="preserve">3.1 </w:t>
      </w:r>
      <w:r w:rsidR="00C0469F">
        <w:t xml:space="preserve">der </w:t>
      </w:r>
      <w:r>
        <w:t>Mustervorlage):</w:t>
      </w:r>
      <w:r w:rsidR="00695396">
        <w:t xml:space="preserve"> </w:t>
      </w:r>
      <w:r w:rsidR="001112F0">
        <w:t xml:space="preserve">Angaben zur </w:t>
      </w:r>
      <w:proofErr w:type="spellStart"/>
      <w:r w:rsidR="001112F0">
        <w:t>p</w:t>
      </w:r>
      <w:r w:rsidR="00EB26E8" w:rsidRPr="00EB26E8">
        <w:t>hytosanitäre</w:t>
      </w:r>
      <w:r w:rsidR="001112F0">
        <w:t>n</w:t>
      </w:r>
      <w:proofErr w:type="spellEnd"/>
      <w:r w:rsidR="00EB26E8" w:rsidRPr="00EB26E8">
        <w:t xml:space="preserve"> Untersuchung, Ausstellung und Anbringung des PP</w:t>
      </w:r>
      <w:r w:rsidR="00094421">
        <w:t xml:space="preserve"> </w:t>
      </w:r>
      <w:r w:rsidR="00EB26E8">
        <w:t xml:space="preserve">nach </w:t>
      </w:r>
      <w:r w:rsidR="00F11E48">
        <w:rPr>
          <w:rStyle w:val="IntensiveHervorhebung"/>
        </w:rPr>
        <w:t>A</w:t>
      </w:r>
      <w:r w:rsidR="00094421" w:rsidRPr="00094421">
        <w:rPr>
          <w:rStyle w:val="IntensiveHervorhebung"/>
        </w:rPr>
        <w:t>rt. 87</w:t>
      </w:r>
      <w:r w:rsidR="00EB26E8">
        <w:rPr>
          <w:rStyle w:val="IntensiveHervorhebung"/>
        </w:rPr>
        <w:t>, 88</w:t>
      </w:r>
      <w:r w:rsidR="00094421" w:rsidRPr="00094421">
        <w:rPr>
          <w:rStyle w:val="IntensiveHervorhebung"/>
        </w:rPr>
        <w:t xml:space="preserve"> </w:t>
      </w:r>
      <w:r w:rsidR="00914077">
        <w:rPr>
          <w:rStyle w:val="IntensiveHervorhebung"/>
        </w:rPr>
        <w:t>VO (EU) 2016/2031</w:t>
      </w:r>
      <w:r w:rsidR="00EB26E8">
        <w:rPr>
          <w:rStyle w:val="IntensiveHervorhebung"/>
        </w:rPr>
        <w:t xml:space="preserve"> </w:t>
      </w:r>
      <w:proofErr w:type="spellStart"/>
      <w:r w:rsidR="00EB26E8">
        <w:rPr>
          <w:rStyle w:val="IntensiveHervorhebung"/>
        </w:rPr>
        <w:t>iVm</w:t>
      </w:r>
      <w:proofErr w:type="spellEnd"/>
      <w:r w:rsidR="00B244C7" w:rsidRPr="00B244C7">
        <w:t xml:space="preserve"> </w:t>
      </w:r>
      <w:r w:rsidR="00F11E48">
        <w:rPr>
          <w:rStyle w:val="IntensiveHervorhebung"/>
        </w:rPr>
        <w:t>A</w:t>
      </w:r>
      <w:r w:rsidR="000F5CA8" w:rsidRPr="000F5CA8">
        <w:rPr>
          <w:rStyle w:val="IntensiveHervorhebung"/>
        </w:rPr>
        <w:t xml:space="preserve">rt. 91 Abs. 2 </w:t>
      </w:r>
      <w:proofErr w:type="spellStart"/>
      <w:r w:rsidR="000F5CA8" w:rsidRPr="000F5CA8">
        <w:rPr>
          <w:rStyle w:val="IntensiveHervorhebung"/>
        </w:rPr>
        <w:t>lit</w:t>
      </w:r>
      <w:proofErr w:type="spellEnd"/>
      <w:r w:rsidR="000F5CA8" w:rsidRPr="000F5CA8">
        <w:rPr>
          <w:rStyle w:val="IntensiveHervorhebung"/>
        </w:rPr>
        <w:t xml:space="preserve">. f </w:t>
      </w:r>
      <w:r w:rsidR="00914077">
        <w:rPr>
          <w:rStyle w:val="IntensiveHervorhebung"/>
        </w:rPr>
        <w:t>VO (EU) 2016/2031</w:t>
      </w:r>
      <w:r w:rsidRPr="00EA124E">
        <w:t>;</w:t>
      </w:r>
    </w:p>
    <w:p w14:paraId="7358D5AC" w14:textId="710701E8" w:rsidR="003E7290" w:rsidRPr="003E7290" w:rsidRDefault="00EA124E" w:rsidP="00695396">
      <w:pPr>
        <w:pStyle w:val="Listenabsatz"/>
        <w:numPr>
          <w:ilvl w:val="1"/>
          <w:numId w:val="45"/>
        </w:numPr>
        <w:jc w:val="both"/>
      </w:pPr>
      <w:r w:rsidRPr="001E04C5">
        <w:rPr>
          <w:b/>
        </w:rPr>
        <w:t>Schulung berechtigter Personen</w:t>
      </w:r>
      <w:r>
        <w:t xml:space="preserve"> (siehe </w:t>
      </w:r>
      <w:r w:rsidR="00DE4B33">
        <w:t xml:space="preserve">Punkt </w:t>
      </w:r>
      <w:r>
        <w:t xml:space="preserve">3.2 </w:t>
      </w:r>
      <w:r w:rsidR="00C0469F">
        <w:t xml:space="preserve">der </w:t>
      </w:r>
      <w:r>
        <w:t>Mustervorlage):</w:t>
      </w:r>
      <w:r w:rsidR="00695396">
        <w:t xml:space="preserve"> </w:t>
      </w:r>
      <w:r w:rsidR="003E7290" w:rsidRPr="003E7290">
        <w:t xml:space="preserve">Angaben </w:t>
      </w:r>
      <w:r w:rsidR="00824745">
        <w:t>zur</w:t>
      </w:r>
      <w:r w:rsidR="003E7290" w:rsidRPr="003E7290">
        <w:t xml:space="preserve"> Schulung </w:t>
      </w:r>
      <w:r w:rsidR="001112F0">
        <w:t xml:space="preserve">berechtigter Personen, </w:t>
      </w:r>
      <w:r w:rsidR="001112F0" w:rsidRPr="001112F0">
        <w:t>welche an den Untersuchungen während der Produktion bzw. vor der Ausstellung des PP</w:t>
      </w:r>
      <w:r w:rsidR="000100C0">
        <w:t>,</w:t>
      </w:r>
      <w:r w:rsidR="001112F0" w:rsidRPr="001112F0">
        <w:t xml:space="preserve"> sowie bei Ausstellung und Anbringung des PP beteiligt sind</w:t>
      </w:r>
      <w:r w:rsidR="001112F0" w:rsidRPr="001112F0" w:rsidDel="001112F0">
        <w:t xml:space="preserve"> </w:t>
      </w:r>
      <w:r w:rsidR="00F11E48">
        <w:rPr>
          <w:rStyle w:val="IntensiveHervorhebung"/>
        </w:rPr>
        <w:t>A</w:t>
      </w:r>
      <w:r w:rsidR="00F105E1" w:rsidRPr="00D47E44">
        <w:rPr>
          <w:rStyle w:val="IntensiveHervorhebung"/>
        </w:rPr>
        <w:t xml:space="preserve">rt. </w:t>
      </w:r>
      <w:r w:rsidR="00FE3A6B">
        <w:rPr>
          <w:rStyle w:val="IntensiveHervorhebung"/>
        </w:rPr>
        <w:t xml:space="preserve">90 Abs. 2 und Art. </w:t>
      </w:r>
      <w:r w:rsidR="00F105E1" w:rsidRPr="00D47E44">
        <w:rPr>
          <w:rStyle w:val="IntensiveHervorhebung"/>
        </w:rPr>
        <w:t xml:space="preserve">91 </w:t>
      </w:r>
      <w:r w:rsidR="003E7290" w:rsidRPr="00D47E44">
        <w:rPr>
          <w:rStyle w:val="IntensiveHervorhebung"/>
        </w:rPr>
        <w:t xml:space="preserve">Abs. 2 </w:t>
      </w:r>
      <w:proofErr w:type="spellStart"/>
      <w:r w:rsidR="003E7290" w:rsidRPr="00D47E44">
        <w:rPr>
          <w:rStyle w:val="IntensiveHervorhebung"/>
        </w:rPr>
        <w:t>lit</w:t>
      </w:r>
      <w:proofErr w:type="spellEnd"/>
      <w:r w:rsidR="003E7290" w:rsidRPr="00D47E44">
        <w:rPr>
          <w:rStyle w:val="IntensiveHervorhebung"/>
        </w:rPr>
        <w:t xml:space="preserve">. g </w:t>
      </w:r>
      <w:r w:rsidR="00914077">
        <w:rPr>
          <w:rStyle w:val="IntensiveHervorhebung"/>
        </w:rPr>
        <w:t>VO (EU) 2016/2031</w:t>
      </w:r>
      <w:r w:rsidRPr="00EA124E">
        <w:t>;</w:t>
      </w:r>
    </w:p>
    <w:p w14:paraId="3131010C" w14:textId="4F669D3F" w:rsidR="00094421" w:rsidRPr="004E68F1" w:rsidRDefault="004F232A" w:rsidP="00695396">
      <w:pPr>
        <w:pStyle w:val="Listenabsatz"/>
        <w:numPr>
          <w:ilvl w:val="0"/>
          <w:numId w:val="45"/>
        </w:numPr>
        <w:jc w:val="both"/>
        <w:rPr>
          <w:rStyle w:val="IntensiveHervorhebung"/>
          <w:i w:val="0"/>
          <w:iCs w:val="0"/>
          <w:color w:val="auto"/>
        </w:rPr>
      </w:pPr>
      <w:r w:rsidRPr="001E04C5">
        <w:rPr>
          <w:b/>
        </w:rPr>
        <w:t xml:space="preserve">Ermittlung und Überwachung </w:t>
      </w:r>
      <w:r w:rsidR="003538F3" w:rsidRPr="001E04C5">
        <w:rPr>
          <w:b/>
        </w:rPr>
        <w:t xml:space="preserve">sowie Analyse </w:t>
      </w:r>
      <w:r w:rsidRPr="001E04C5">
        <w:rPr>
          <w:b/>
        </w:rPr>
        <w:t>der kritischen Punkte</w:t>
      </w:r>
      <w:r w:rsidRPr="004F232A">
        <w:t xml:space="preserve"> </w:t>
      </w:r>
      <w:r w:rsidR="004E68F1">
        <w:t>(</w:t>
      </w:r>
      <w:r w:rsidR="00B7575F">
        <w:t>im Produktionsablauf</w:t>
      </w:r>
      <w:r w:rsidRPr="004F232A">
        <w:t xml:space="preserve"> und bei der Verbringung geregelter Waren</w:t>
      </w:r>
      <w:r w:rsidR="003538F3">
        <w:t xml:space="preserve">) </w:t>
      </w:r>
      <w:proofErr w:type="spellStart"/>
      <w:r w:rsidR="003538F3">
        <w:t>iVm</w:t>
      </w:r>
      <w:proofErr w:type="spellEnd"/>
      <w:r w:rsidR="003538F3">
        <w:t xml:space="preserve"> den Anforderungen für den RMP</w:t>
      </w:r>
      <w:r w:rsidR="004E68F1">
        <w:t xml:space="preserve"> nach </w:t>
      </w:r>
      <w:r w:rsidR="00F11E48">
        <w:rPr>
          <w:rStyle w:val="IntensiveHervorhebung"/>
        </w:rPr>
        <w:t>A</w:t>
      </w:r>
      <w:r w:rsidRPr="004F232A">
        <w:rPr>
          <w:rStyle w:val="IntensiveHervorhebung"/>
        </w:rPr>
        <w:t xml:space="preserve">rt. 90 Abs. 1 </w:t>
      </w:r>
      <w:r w:rsidR="00914077">
        <w:rPr>
          <w:rStyle w:val="IntensiveHervorhebung"/>
        </w:rPr>
        <w:t>VO (EU) 2016/2031</w:t>
      </w:r>
      <w:r w:rsidR="004E68F1">
        <w:t xml:space="preserve"> (siehe </w:t>
      </w:r>
      <w:r w:rsidR="00DE4B33">
        <w:t xml:space="preserve">Punkt </w:t>
      </w:r>
      <w:r w:rsidR="00C0469F">
        <w:t xml:space="preserve">4 der </w:t>
      </w:r>
      <w:r w:rsidR="004E68F1">
        <w:t>Mustervorlage)</w:t>
      </w:r>
    </w:p>
    <w:p w14:paraId="4E354AC1" w14:textId="2DD31405" w:rsidR="001166AB" w:rsidRDefault="001166AB" w:rsidP="00695396">
      <w:pPr>
        <w:pStyle w:val="Listenabsatz"/>
        <w:numPr>
          <w:ilvl w:val="1"/>
          <w:numId w:val="45"/>
        </w:numPr>
        <w:jc w:val="both"/>
        <w:rPr>
          <w:rStyle w:val="IntensiveHervorhebung"/>
          <w:i w:val="0"/>
          <w:iCs w:val="0"/>
          <w:color w:val="auto"/>
        </w:rPr>
      </w:pPr>
      <w:r w:rsidRPr="001E04C5">
        <w:rPr>
          <w:rStyle w:val="IntensiveHervorhebung"/>
          <w:b/>
          <w:i w:val="0"/>
          <w:iCs w:val="0"/>
          <w:color w:val="auto"/>
        </w:rPr>
        <w:t>Risiko zu geregelten Schädlingen</w:t>
      </w:r>
      <w:r w:rsidR="00356DFF">
        <w:rPr>
          <w:rStyle w:val="IntensiveHervorhebung"/>
          <w:i w:val="0"/>
          <w:iCs w:val="0"/>
          <w:color w:val="auto"/>
        </w:rPr>
        <w:t xml:space="preserve"> (siehe </w:t>
      </w:r>
      <w:r w:rsidR="00DE4B33">
        <w:rPr>
          <w:rStyle w:val="IntensiveHervorhebung"/>
          <w:i w:val="0"/>
          <w:iCs w:val="0"/>
          <w:color w:val="auto"/>
        </w:rPr>
        <w:t xml:space="preserve">Punkt </w:t>
      </w:r>
      <w:r w:rsidR="00356DFF">
        <w:rPr>
          <w:rStyle w:val="IntensiveHervorhebung"/>
          <w:i w:val="0"/>
          <w:iCs w:val="0"/>
          <w:color w:val="auto"/>
        </w:rPr>
        <w:t xml:space="preserve">4.1 </w:t>
      </w:r>
      <w:r w:rsidR="00C0469F">
        <w:rPr>
          <w:rStyle w:val="IntensiveHervorhebung"/>
          <w:i w:val="0"/>
          <w:iCs w:val="0"/>
          <w:color w:val="auto"/>
        </w:rPr>
        <w:t xml:space="preserve">der </w:t>
      </w:r>
      <w:r w:rsidR="00356DFF">
        <w:rPr>
          <w:rStyle w:val="IntensiveHervorhebung"/>
          <w:i w:val="0"/>
          <w:iCs w:val="0"/>
          <w:color w:val="auto"/>
        </w:rPr>
        <w:t>Mustervorlage)</w:t>
      </w:r>
    </w:p>
    <w:p w14:paraId="38144D1F" w14:textId="2D08C806" w:rsidR="001166AB" w:rsidRPr="001166AB" w:rsidRDefault="001166AB" w:rsidP="00695396">
      <w:pPr>
        <w:pStyle w:val="Listenabsatz"/>
        <w:numPr>
          <w:ilvl w:val="1"/>
          <w:numId w:val="45"/>
        </w:numPr>
        <w:jc w:val="both"/>
        <w:rPr>
          <w:rStyle w:val="IntensiveHervorhebung"/>
          <w:i w:val="0"/>
          <w:iCs w:val="0"/>
          <w:color w:val="auto"/>
        </w:rPr>
      </w:pPr>
      <w:r w:rsidRPr="001E04C5">
        <w:rPr>
          <w:rStyle w:val="IntensiveHervorhebung"/>
          <w:b/>
          <w:i w:val="0"/>
          <w:iCs w:val="0"/>
          <w:color w:val="auto"/>
        </w:rPr>
        <w:t>Risiko der Einschleppung und Verbreitung von geregelten Schädlingen</w:t>
      </w:r>
      <w:r w:rsidR="00356DFF">
        <w:rPr>
          <w:rStyle w:val="IntensiveHervorhebung"/>
          <w:i w:val="0"/>
          <w:iCs w:val="0"/>
          <w:color w:val="auto"/>
        </w:rPr>
        <w:t xml:space="preserve"> (siehe </w:t>
      </w:r>
      <w:r w:rsidR="00DE4B33">
        <w:rPr>
          <w:rStyle w:val="IntensiveHervorhebung"/>
          <w:i w:val="0"/>
          <w:iCs w:val="0"/>
          <w:color w:val="auto"/>
        </w:rPr>
        <w:t xml:space="preserve">Punkt </w:t>
      </w:r>
      <w:r w:rsidR="00356DFF">
        <w:rPr>
          <w:rStyle w:val="IntensiveHervorhebung"/>
          <w:i w:val="0"/>
          <w:iCs w:val="0"/>
          <w:color w:val="auto"/>
        </w:rPr>
        <w:t xml:space="preserve">4.2 </w:t>
      </w:r>
      <w:r w:rsidR="00C0469F">
        <w:rPr>
          <w:rStyle w:val="IntensiveHervorhebung"/>
          <w:i w:val="0"/>
          <w:iCs w:val="0"/>
          <w:color w:val="auto"/>
        </w:rPr>
        <w:t xml:space="preserve">der </w:t>
      </w:r>
      <w:r w:rsidR="00356DFF">
        <w:rPr>
          <w:rStyle w:val="IntensiveHervorhebung"/>
          <w:i w:val="0"/>
          <w:iCs w:val="0"/>
          <w:color w:val="auto"/>
        </w:rPr>
        <w:t>Mustervorlage)</w:t>
      </w:r>
    </w:p>
    <w:p w14:paraId="0CF024A1" w14:textId="77777777" w:rsidR="00586FCD" w:rsidRDefault="00586FCD" w:rsidP="00892E50"/>
    <w:p w14:paraId="3854355A" w14:textId="5145D3F4" w:rsidR="001C5DB8" w:rsidRDefault="009B5473" w:rsidP="00987A84">
      <w:pPr>
        <w:pStyle w:val="berschrift2"/>
        <w:spacing w:line="360" w:lineRule="auto"/>
      </w:pPr>
      <w:bookmarkStart w:id="3" w:name="_Toc178838857"/>
      <w:r w:rsidRPr="009B5473">
        <w:t>Risikoman</w:t>
      </w:r>
      <w:r>
        <w:t>agementplan für Schädlinge</w:t>
      </w:r>
      <w:bookmarkEnd w:id="3"/>
    </w:p>
    <w:p w14:paraId="30EEAD40" w14:textId="6C6F1868" w:rsidR="002F3885" w:rsidRDefault="00680E4F" w:rsidP="005455D7">
      <w:pPr>
        <w:jc w:val="both"/>
      </w:pPr>
      <w:r>
        <w:t xml:space="preserve">Darüber hinaus </w:t>
      </w:r>
      <w:r w:rsidRPr="00E17835">
        <w:rPr>
          <w:b/>
          <w:u w:val="single"/>
        </w:rPr>
        <w:t>können</w:t>
      </w:r>
      <w:r>
        <w:t xml:space="preserve"> r</w:t>
      </w:r>
      <w:r w:rsidR="009D6236">
        <w:t xml:space="preserve">egistrierte und ermächtigte Unternehmer nach </w:t>
      </w:r>
      <w:r w:rsidR="009D6236" w:rsidRPr="00C26008">
        <w:rPr>
          <w:rStyle w:val="IntensiveHervorhebung"/>
        </w:rPr>
        <w:t xml:space="preserve">Art. 91 Abs. 1 </w:t>
      </w:r>
      <w:r w:rsidR="00914077">
        <w:rPr>
          <w:rStyle w:val="IntensiveHervorhebung"/>
        </w:rPr>
        <w:t>VO (EU) 2016/2031</w:t>
      </w:r>
      <w:r w:rsidR="009D6236">
        <w:t xml:space="preserve"> einen </w:t>
      </w:r>
      <w:r w:rsidR="00247EFF">
        <w:t>Risikomanagementplan (</w:t>
      </w:r>
      <w:r w:rsidR="009D6236">
        <w:t>RMP</w:t>
      </w:r>
      <w:r w:rsidR="00247EFF">
        <w:t>)</w:t>
      </w:r>
      <w:r w:rsidR="009D6236">
        <w:t xml:space="preserve"> für Schädlinge mit Maßnahmen die zur Erfüllung der Unternehmerpflichten </w:t>
      </w:r>
      <w:r w:rsidR="002815C8">
        <w:t xml:space="preserve">nach </w:t>
      </w:r>
      <w:r w:rsidR="009D6236" w:rsidRPr="00C26008">
        <w:rPr>
          <w:rStyle w:val="IntensiveHervorhebung"/>
        </w:rPr>
        <w:t xml:space="preserve">Art. 90 Abs. 1 </w:t>
      </w:r>
      <w:r w:rsidR="00914077">
        <w:rPr>
          <w:rStyle w:val="IntensiveHervorhebung"/>
        </w:rPr>
        <w:t>VO (EU) 2016/2031</w:t>
      </w:r>
      <w:r w:rsidR="009D6236">
        <w:t xml:space="preserve"> zweckdienlich sind bereitstellen. Der RMP muss die vorgeschriebenen </w:t>
      </w:r>
      <w:r w:rsidR="002815C8">
        <w:t xml:space="preserve">Anforderungen nach </w:t>
      </w:r>
      <w:r w:rsidR="002815C8" w:rsidRPr="00C26008">
        <w:rPr>
          <w:rStyle w:val="IntensiveHervorhebung"/>
        </w:rPr>
        <w:t>Art. 91</w:t>
      </w:r>
      <w:r w:rsidR="002815C8">
        <w:t xml:space="preserve"> </w:t>
      </w:r>
      <w:r w:rsidR="00C33FBB" w:rsidRPr="00C26008">
        <w:rPr>
          <w:rStyle w:val="IntensiveHervorhebung"/>
        </w:rPr>
        <w:t xml:space="preserve">Abs. 1 </w:t>
      </w:r>
      <w:proofErr w:type="spellStart"/>
      <w:r w:rsidR="00C33FBB" w:rsidRPr="00C26008">
        <w:rPr>
          <w:rStyle w:val="IntensiveHervorhebung"/>
        </w:rPr>
        <w:t>lit</w:t>
      </w:r>
      <w:proofErr w:type="spellEnd"/>
      <w:r w:rsidR="00C33FBB" w:rsidRPr="00C26008">
        <w:rPr>
          <w:rStyle w:val="IntensiveHervorhebung"/>
        </w:rPr>
        <w:t xml:space="preserve"> a und b </w:t>
      </w:r>
      <w:proofErr w:type="spellStart"/>
      <w:r w:rsidR="00C33FBB" w:rsidRPr="00C26008">
        <w:rPr>
          <w:rStyle w:val="IntensiveHervorhebung"/>
        </w:rPr>
        <w:t>iVm</w:t>
      </w:r>
      <w:proofErr w:type="spellEnd"/>
      <w:r w:rsidR="00C33FBB" w:rsidRPr="00C26008">
        <w:rPr>
          <w:rStyle w:val="IntensiveHervorhebung"/>
        </w:rPr>
        <w:t xml:space="preserve"> </w:t>
      </w:r>
      <w:r w:rsidR="002815C8" w:rsidRPr="00C26008">
        <w:rPr>
          <w:rStyle w:val="IntensiveHervorhebung"/>
        </w:rPr>
        <w:t xml:space="preserve">Abs. 2 </w:t>
      </w:r>
      <w:r w:rsidR="00914077">
        <w:rPr>
          <w:rStyle w:val="IntensiveHervorhebung"/>
        </w:rPr>
        <w:t>VO (EU) 2016/2031</w:t>
      </w:r>
      <w:r w:rsidR="009D6236">
        <w:t xml:space="preserve"> erfüllen und vor der Durchführung </w:t>
      </w:r>
      <w:r w:rsidR="009D6236" w:rsidRPr="009442FD">
        <w:rPr>
          <w:b/>
        </w:rPr>
        <w:t xml:space="preserve">vom APSD </w:t>
      </w:r>
      <w:r w:rsidR="009D6236" w:rsidRPr="009B2D7F">
        <w:rPr>
          <w:b/>
          <w:u w:val="single"/>
        </w:rPr>
        <w:t>genehmigt</w:t>
      </w:r>
      <w:r w:rsidR="009D6236" w:rsidRPr="009442FD">
        <w:rPr>
          <w:b/>
        </w:rPr>
        <w:t xml:space="preserve"> werden</w:t>
      </w:r>
      <w:r w:rsidR="009D6236">
        <w:t>.</w:t>
      </w:r>
      <w:r w:rsidR="002A1EAA" w:rsidRPr="002A1EAA">
        <w:t xml:space="preserve"> </w:t>
      </w:r>
      <w:r w:rsidR="002A1EAA">
        <w:t>Der RMP muss auf dem aktuellen Stand gehalten werden, im Betrieb aufliegen und der zuständigen Behörde bei der Kontrolle vorgelegt werden.</w:t>
      </w:r>
    </w:p>
    <w:p w14:paraId="3472B4C6" w14:textId="5317EEF3" w:rsidR="007B06BA" w:rsidRDefault="009D6236" w:rsidP="005455D7">
      <w:pPr>
        <w:jc w:val="both"/>
      </w:pPr>
      <w:r w:rsidRPr="00E17835">
        <w:rPr>
          <w:b/>
          <w:u w:val="single"/>
        </w:rPr>
        <w:t>Ziel</w:t>
      </w:r>
      <w:r w:rsidRPr="00B76973">
        <w:rPr>
          <w:b/>
        </w:rPr>
        <w:t xml:space="preserve"> des RMP ist es, das im Zusammenhang mit den kri</w:t>
      </w:r>
      <w:r w:rsidR="009C6F41" w:rsidRPr="00B76973">
        <w:rPr>
          <w:b/>
        </w:rPr>
        <w:t>tischen Punkten im Produktionsablauf</w:t>
      </w:r>
      <w:r w:rsidRPr="00B76973">
        <w:rPr>
          <w:b/>
        </w:rPr>
        <w:t xml:space="preserve"> und bei der Verbringung geregelter Ware</w:t>
      </w:r>
      <w:r w:rsidR="009C6F41" w:rsidRPr="00B76973">
        <w:rPr>
          <w:b/>
        </w:rPr>
        <w:t>n</w:t>
      </w:r>
      <w:r w:rsidRPr="00B76973">
        <w:rPr>
          <w:b/>
        </w:rPr>
        <w:t xml:space="preserve"> ermittelte </w:t>
      </w:r>
      <w:r w:rsidRPr="00E17835">
        <w:rPr>
          <w:b/>
          <w:u w:val="single"/>
        </w:rPr>
        <w:t>Schädlingsrisiko</w:t>
      </w:r>
      <w:r w:rsidRPr="00B76973">
        <w:rPr>
          <w:b/>
        </w:rPr>
        <w:t xml:space="preserve"> zu </w:t>
      </w:r>
      <w:r w:rsidRPr="00E17835">
        <w:rPr>
          <w:b/>
          <w:u w:val="single"/>
        </w:rPr>
        <w:t>re</w:t>
      </w:r>
      <w:r w:rsidR="009C6F41" w:rsidRPr="00E17835">
        <w:rPr>
          <w:b/>
          <w:u w:val="single"/>
        </w:rPr>
        <w:t>duzieren</w:t>
      </w:r>
      <w:r w:rsidR="009C6F41" w:rsidRPr="00B76973">
        <w:rPr>
          <w:b/>
        </w:rPr>
        <w:t xml:space="preserve"> und die </w:t>
      </w:r>
      <w:r w:rsidR="009C6F41" w:rsidRPr="00E17835">
        <w:rPr>
          <w:b/>
          <w:u w:val="single"/>
        </w:rPr>
        <w:t>Eigenverantwor</w:t>
      </w:r>
      <w:r w:rsidRPr="00E17835">
        <w:rPr>
          <w:b/>
          <w:u w:val="single"/>
        </w:rPr>
        <w:t>tung</w:t>
      </w:r>
      <w:r w:rsidRPr="00B76973">
        <w:rPr>
          <w:b/>
        </w:rPr>
        <w:t xml:space="preserve"> der Unternehmer durch mehr Selbstkontrolle </w:t>
      </w:r>
      <w:r w:rsidRPr="00E17835">
        <w:rPr>
          <w:b/>
          <w:u w:val="single"/>
        </w:rPr>
        <w:t>auszuweiten</w:t>
      </w:r>
      <w:r w:rsidRPr="00B76973">
        <w:rPr>
          <w:b/>
        </w:rPr>
        <w:t>.</w:t>
      </w:r>
    </w:p>
    <w:p w14:paraId="05596D0C" w14:textId="321A426A" w:rsidR="00FE6A49" w:rsidRDefault="009D6236" w:rsidP="005455D7">
      <w:pPr>
        <w:jc w:val="both"/>
      </w:pPr>
      <w:r>
        <w:t xml:space="preserve">Dies betrifft insbesondere die vom Unternehmer ergriffenen </w:t>
      </w:r>
      <w:r w:rsidRPr="00460875">
        <w:rPr>
          <w:b/>
        </w:rPr>
        <w:t>Maßnahmen zur Begrenzung des</w:t>
      </w:r>
      <w:r>
        <w:t xml:space="preserve"> mit den kritischen Punkten verbundenen </w:t>
      </w:r>
      <w:r w:rsidRPr="00460875">
        <w:rPr>
          <w:b/>
        </w:rPr>
        <w:t>Schädlingsrisikos</w:t>
      </w:r>
      <w:r>
        <w:t xml:space="preserve"> (</w:t>
      </w:r>
      <w:r w:rsidR="00F33C15" w:rsidRPr="00460875">
        <w:rPr>
          <w:b/>
        </w:rPr>
        <w:t>Risikominderungsmaßnahmen</w:t>
      </w:r>
      <w:r w:rsidR="00F33C15">
        <w:t xml:space="preserve">; </w:t>
      </w:r>
      <w:r w:rsidRPr="00C26008">
        <w:rPr>
          <w:rStyle w:val="IntensiveHervorhebung"/>
        </w:rPr>
        <w:t xml:space="preserve">Art. 91 Abs. 1 </w:t>
      </w:r>
      <w:proofErr w:type="spellStart"/>
      <w:r w:rsidRPr="00C26008">
        <w:rPr>
          <w:rStyle w:val="IntensiveHervorhebung"/>
        </w:rPr>
        <w:t>lit</w:t>
      </w:r>
      <w:proofErr w:type="spellEnd"/>
      <w:r w:rsidRPr="00C26008">
        <w:rPr>
          <w:rStyle w:val="IntensiveHervorhebung"/>
        </w:rPr>
        <w:t>. a</w:t>
      </w:r>
      <w:r w:rsidR="00B76973">
        <w:rPr>
          <w:rStyle w:val="IntensiveHervorhebung"/>
        </w:rPr>
        <w:t xml:space="preserve"> VO (EU) 2016/2031</w:t>
      </w:r>
      <w:r>
        <w:t xml:space="preserve">) sowie </w:t>
      </w:r>
      <w:r w:rsidRPr="00460875">
        <w:t xml:space="preserve">eine </w:t>
      </w:r>
      <w:r w:rsidRPr="00460875">
        <w:rPr>
          <w:b/>
        </w:rPr>
        <w:t>Analyse zur B</w:t>
      </w:r>
      <w:r w:rsidR="005A2F43" w:rsidRPr="00460875">
        <w:rPr>
          <w:b/>
        </w:rPr>
        <w:t>ewertung</w:t>
      </w:r>
      <w:r w:rsidR="005A2F43" w:rsidRPr="00460875">
        <w:t xml:space="preserve"> inwieweit</w:t>
      </w:r>
      <w:r w:rsidR="005A2F43">
        <w:t xml:space="preserve"> das im Zusam</w:t>
      </w:r>
      <w:r>
        <w:t>menhang mit den kritischen Punkten ermittelte Schädlingsrisiko durch die ergriffenen Maßnahmen gemindert wird</w:t>
      </w:r>
      <w:r w:rsidR="005A2F43">
        <w:t xml:space="preserve"> (</w:t>
      </w:r>
      <w:r w:rsidR="00F33C15" w:rsidRPr="00460875">
        <w:rPr>
          <w:b/>
        </w:rPr>
        <w:t>Risikobewertung</w:t>
      </w:r>
      <w:r w:rsidR="00F33C15">
        <w:t xml:space="preserve">; </w:t>
      </w:r>
      <w:r w:rsidR="00B76973">
        <w:rPr>
          <w:rStyle w:val="IntensiveHervorhebung"/>
        </w:rPr>
        <w:t xml:space="preserve">Art. 91 Abs. 2 </w:t>
      </w:r>
      <w:proofErr w:type="spellStart"/>
      <w:r w:rsidR="00B76973">
        <w:rPr>
          <w:rStyle w:val="IntensiveHervorhebung"/>
        </w:rPr>
        <w:t>lit</w:t>
      </w:r>
      <w:proofErr w:type="spellEnd"/>
      <w:r w:rsidR="00B76973">
        <w:rPr>
          <w:rStyle w:val="IntensiveHervorhebung"/>
        </w:rPr>
        <w:t xml:space="preserve">. </w:t>
      </w:r>
      <w:r w:rsidR="005A2F43" w:rsidRPr="00C26008">
        <w:rPr>
          <w:rStyle w:val="IntensiveHervorhebung"/>
        </w:rPr>
        <w:t>d</w:t>
      </w:r>
      <w:r w:rsidR="00B76973">
        <w:rPr>
          <w:rStyle w:val="IntensiveHervorhebung"/>
        </w:rPr>
        <w:t xml:space="preserve"> VO (EU) 2016/2031</w:t>
      </w:r>
      <w:r w:rsidR="005A2F43">
        <w:t>)</w:t>
      </w:r>
      <w:r>
        <w:t>.</w:t>
      </w:r>
    </w:p>
    <w:p w14:paraId="2DF90A78" w14:textId="64F72825" w:rsidR="00680E4F" w:rsidRDefault="00680E4F" w:rsidP="005455D7">
      <w:pPr>
        <w:jc w:val="both"/>
      </w:pPr>
      <w:r>
        <w:t xml:space="preserve">Verfügt ein Unternehmer über einen vom APSD </w:t>
      </w:r>
      <w:r w:rsidRPr="009B2D7F">
        <w:t>genehmigten</w:t>
      </w:r>
      <w:r>
        <w:t xml:space="preserve"> RMP, </w:t>
      </w:r>
      <w:r w:rsidRPr="009E6C81">
        <w:rPr>
          <w:b/>
          <w:u w:val="single"/>
        </w:rPr>
        <w:t>kann</w:t>
      </w:r>
      <w:r>
        <w:t xml:space="preserve"> nach </w:t>
      </w:r>
      <w:r w:rsidRPr="00C26008">
        <w:rPr>
          <w:rStyle w:val="IntensiveHervorhebung"/>
        </w:rPr>
        <w:t>Art. 3 der VO (EU) 2019/66</w:t>
      </w:r>
      <w:r>
        <w:t xml:space="preserve"> die </w:t>
      </w:r>
      <w:r w:rsidRPr="005A6591">
        <w:rPr>
          <w:b/>
        </w:rPr>
        <w:t>Häufigkeit der amtlichen Kontrollen</w:t>
      </w:r>
      <w:r>
        <w:t xml:space="preserve"> von einem mindeste</w:t>
      </w:r>
      <w:r w:rsidR="002A1EAA">
        <w:t xml:space="preserve">ns </w:t>
      </w:r>
      <w:r w:rsidR="002A1EAA" w:rsidRPr="009E6C81">
        <w:rPr>
          <w:b/>
          <w:u w:val="single"/>
        </w:rPr>
        <w:t>einjährigen</w:t>
      </w:r>
      <w:r w:rsidR="002A1EAA">
        <w:t xml:space="preserve"> auf einen mindes</w:t>
      </w:r>
      <w:r>
        <w:t xml:space="preserve">tens </w:t>
      </w:r>
      <w:r w:rsidRPr="009E6C81">
        <w:rPr>
          <w:b/>
          <w:u w:val="single"/>
        </w:rPr>
        <w:t>zweijährigen</w:t>
      </w:r>
      <w:r>
        <w:t xml:space="preserve"> Zyklus </w:t>
      </w:r>
      <w:r w:rsidRPr="009E6C81">
        <w:rPr>
          <w:b/>
          <w:u w:val="single"/>
        </w:rPr>
        <w:t>verringert</w:t>
      </w:r>
      <w:r w:rsidRPr="005A6591">
        <w:rPr>
          <w:b/>
        </w:rPr>
        <w:t xml:space="preserve"> </w:t>
      </w:r>
      <w:r w:rsidRPr="009E6C81">
        <w:t>werden</w:t>
      </w:r>
      <w:r>
        <w:t xml:space="preserve">, wenn es das bestehende </w:t>
      </w:r>
      <w:proofErr w:type="spellStart"/>
      <w:r>
        <w:t>phytosanitäre</w:t>
      </w:r>
      <w:proofErr w:type="spellEnd"/>
      <w:r>
        <w:t xml:space="preserve"> Risiko zulässt und der RMP mindestens für zwei aufeinanderfolgende Jahre erfolgreich durchgeführt wurde.</w:t>
      </w:r>
    </w:p>
    <w:p w14:paraId="323D335E" w14:textId="77777777" w:rsidR="00D1763A" w:rsidRDefault="00C33FBB" w:rsidP="005455D7">
      <w:pPr>
        <w:jc w:val="both"/>
      </w:pPr>
      <w:r>
        <w:t xml:space="preserve">Mit der Bereitstellung einer SVA sind bereits viele der vorgeschriebenen Anforderungen nach </w:t>
      </w:r>
      <w:r w:rsidR="00647C3D" w:rsidRPr="00C26008">
        <w:rPr>
          <w:rStyle w:val="IntensiveHervorhebung"/>
        </w:rPr>
        <w:t xml:space="preserve">Art. 91 Abs. 1 </w:t>
      </w:r>
      <w:proofErr w:type="spellStart"/>
      <w:r w:rsidR="00647C3D" w:rsidRPr="00C26008">
        <w:rPr>
          <w:rStyle w:val="IntensiveHervorhebung"/>
        </w:rPr>
        <w:t>lit</w:t>
      </w:r>
      <w:proofErr w:type="spellEnd"/>
      <w:r w:rsidR="00647C3D" w:rsidRPr="00C26008">
        <w:rPr>
          <w:rStyle w:val="IntensiveHervorhebung"/>
        </w:rPr>
        <w:t xml:space="preserve"> a und b </w:t>
      </w:r>
      <w:proofErr w:type="spellStart"/>
      <w:r w:rsidR="00647C3D" w:rsidRPr="00C26008">
        <w:rPr>
          <w:rStyle w:val="IntensiveHervorhebung"/>
        </w:rPr>
        <w:t>iVm</w:t>
      </w:r>
      <w:proofErr w:type="spellEnd"/>
      <w:r w:rsidR="00647C3D" w:rsidRPr="00C26008">
        <w:rPr>
          <w:rStyle w:val="IntensiveHervorhebung"/>
        </w:rPr>
        <w:t xml:space="preserve"> Abs. 2 </w:t>
      </w:r>
      <w:r w:rsidR="00914077">
        <w:rPr>
          <w:rStyle w:val="IntensiveHervorhebung"/>
        </w:rPr>
        <w:t>VO (EU) 2016/2031</w:t>
      </w:r>
      <w:r w:rsidR="001550FC" w:rsidRPr="00C26008">
        <w:rPr>
          <w:rStyle w:val="IntensiveHervorhebung"/>
        </w:rPr>
        <w:t xml:space="preserve"> </w:t>
      </w:r>
      <w:r w:rsidR="00D1763A">
        <w:t>erfüllt.</w:t>
      </w:r>
    </w:p>
    <w:p w14:paraId="1D6F6DEA" w14:textId="6E6BA245" w:rsidR="004E4504" w:rsidRPr="00D1763A" w:rsidRDefault="004936A8" w:rsidP="005455D7">
      <w:pPr>
        <w:jc w:val="both"/>
      </w:pPr>
      <w:r w:rsidRPr="00D1763A">
        <w:t xml:space="preserve">Damit </w:t>
      </w:r>
      <w:r w:rsidR="00625B6F" w:rsidRPr="00D1763A">
        <w:t>alle</w:t>
      </w:r>
      <w:r w:rsidRPr="00D1763A">
        <w:t xml:space="preserve"> </w:t>
      </w:r>
      <w:r w:rsidRPr="00D1763A">
        <w:rPr>
          <w:b/>
        </w:rPr>
        <w:t xml:space="preserve">Anforderungen </w:t>
      </w:r>
      <w:r w:rsidR="00BE65A7" w:rsidRPr="00D1763A">
        <w:rPr>
          <w:b/>
        </w:rPr>
        <w:t>für einen RMP</w:t>
      </w:r>
      <w:r w:rsidR="00BE65A7" w:rsidRPr="00D1763A">
        <w:t xml:space="preserve"> </w:t>
      </w:r>
      <w:r w:rsidRPr="00D1763A">
        <w:t xml:space="preserve">erfüllt werden, </w:t>
      </w:r>
      <w:r w:rsidR="007A7D02" w:rsidRPr="00D1763A">
        <w:t>müssen</w:t>
      </w:r>
      <w:r w:rsidRPr="00D1763A">
        <w:t xml:space="preserve"> zusätzlich zur SVA </w:t>
      </w:r>
      <w:r w:rsidR="007A7D02" w:rsidRPr="00D1763A">
        <w:t xml:space="preserve">die nachfolgenden </w:t>
      </w:r>
      <w:r w:rsidR="00432983" w:rsidRPr="00D1763A">
        <w:rPr>
          <w:b/>
        </w:rPr>
        <w:t>Informationen</w:t>
      </w:r>
      <w:r w:rsidRPr="00D1763A">
        <w:t xml:space="preserve"> enthalten sein:</w:t>
      </w:r>
    </w:p>
    <w:p w14:paraId="013CF6E1" w14:textId="699859CF" w:rsidR="00B306AE" w:rsidRPr="00393D7D" w:rsidRDefault="006E19E5" w:rsidP="00D1763A">
      <w:pPr>
        <w:pStyle w:val="Listenabsatz"/>
        <w:numPr>
          <w:ilvl w:val="0"/>
          <w:numId w:val="46"/>
        </w:numPr>
        <w:jc w:val="both"/>
      </w:pPr>
      <w:r w:rsidRPr="00D1763A">
        <w:rPr>
          <w:b/>
        </w:rPr>
        <w:t xml:space="preserve">Ergriffene </w:t>
      </w:r>
      <w:r w:rsidR="00845FC3" w:rsidRPr="00D1763A">
        <w:rPr>
          <w:b/>
        </w:rPr>
        <w:t>geeignete</w:t>
      </w:r>
      <w:r w:rsidRPr="00D1763A">
        <w:rPr>
          <w:b/>
        </w:rPr>
        <w:t xml:space="preserve"> Maßnahmen</w:t>
      </w:r>
      <w:r w:rsidR="00B306AE" w:rsidRPr="00393D7D">
        <w:t xml:space="preserve"> </w:t>
      </w:r>
      <w:r w:rsidR="009C6863" w:rsidRPr="00393D7D">
        <w:t>betreffend die</w:t>
      </w:r>
      <w:r w:rsidR="00B306AE" w:rsidRPr="00393D7D">
        <w:t xml:space="preserve"> Verpflichtungen nach </w:t>
      </w:r>
      <w:r w:rsidR="00B306AE" w:rsidRPr="00393D7D">
        <w:rPr>
          <w:rStyle w:val="IntensiveHervorhebung"/>
        </w:rPr>
        <w:t>Art. 90 Abs.</w:t>
      </w:r>
      <w:r w:rsidR="006D200D" w:rsidRPr="00393D7D">
        <w:t xml:space="preserve"> </w:t>
      </w:r>
      <w:r w:rsidR="006D200D" w:rsidRPr="00393D7D">
        <w:rPr>
          <w:rStyle w:val="IntensiveHervorhebung"/>
        </w:rPr>
        <w:t>1</w:t>
      </w:r>
      <w:r w:rsidRPr="00393D7D">
        <w:rPr>
          <w:rStyle w:val="IntensiveHervorhebung"/>
        </w:rPr>
        <w:t xml:space="preserve"> </w:t>
      </w:r>
      <w:r w:rsidR="00914077" w:rsidRPr="00393D7D">
        <w:rPr>
          <w:rStyle w:val="IntensiveHervorhebung"/>
        </w:rPr>
        <w:t>VO (EU) 2016/2031</w:t>
      </w:r>
      <w:r w:rsidR="009C6863" w:rsidRPr="00393D7D">
        <w:rPr>
          <w:rStyle w:val="IntensiveHervorhebung"/>
        </w:rPr>
        <w:t xml:space="preserve"> </w:t>
      </w:r>
      <w:r w:rsidR="00E02AFF" w:rsidRPr="00393D7D">
        <w:t xml:space="preserve">zur </w:t>
      </w:r>
      <w:r w:rsidRPr="00393D7D">
        <w:t xml:space="preserve">Begrenzung des mit </w:t>
      </w:r>
      <w:r w:rsidR="00DF0E4A" w:rsidRPr="00393D7D">
        <w:t xml:space="preserve">den ermittelten </w:t>
      </w:r>
      <w:r w:rsidRPr="00393D7D">
        <w:rPr>
          <w:b/>
        </w:rPr>
        <w:t>kritischen Punkten</w:t>
      </w:r>
      <w:r w:rsidRPr="00393D7D">
        <w:t xml:space="preserve"> verbundenen Schädlingsrisikos </w:t>
      </w:r>
      <w:r w:rsidR="003F27BF" w:rsidRPr="00393D7D">
        <w:t>(</w:t>
      </w:r>
      <w:r w:rsidR="003F27BF" w:rsidRPr="00393D7D">
        <w:rPr>
          <w:b/>
        </w:rPr>
        <w:t>Risikominderungsmaßnahmen</w:t>
      </w:r>
      <w:r w:rsidR="003F27BF" w:rsidRPr="00393D7D">
        <w:t xml:space="preserve">) </w:t>
      </w:r>
      <w:r w:rsidR="00EC7B42" w:rsidRPr="00393D7D">
        <w:rPr>
          <w:rStyle w:val="IntensiveHervorhebung"/>
          <w:i w:val="0"/>
          <w:color w:val="auto"/>
        </w:rPr>
        <w:t>nach</w:t>
      </w:r>
      <w:r w:rsidR="00EC7B42" w:rsidRPr="00393D7D">
        <w:rPr>
          <w:rStyle w:val="IntensiveHervorhebung"/>
          <w:color w:val="auto"/>
        </w:rPr>
        <w:t xml:space="preserve"> </w:t>
      </w:r>
      <w:r w:rsidR="00EC7B42" w:rsidRPr="00393D7D">
        <w:rPr>
          <w:rStyle w:val="IntensiveHervorhebung"/>
        </w:rPr>
        <w:t>A</w:t>
      </w:r>
      <w:r w:rsidRPr="00393D7D">
        <w:rPr>
          <w:rStyle w:val="IntensiveHervorhebung"/>
        </w:rPr>
        <w:t xml:space="preserve">rt. 91 Abs. 1 </w:t>
      </w:r>
      <w:proofErr w:type="spellStart"/>
      <w:r w:rsidRPr="00393D7D">
        <w:rPr>
          <w:rStyle w:val="IntensiveHervorhebung"/>
        </w:rPr>
        <w:t>lit</w:t>
      </w:r>
      <w:proofErr w:type="spellEnd"/>
      <w:r w:rsidRPr="00393D7D">
        <w:rPr>
          <w:rStyle w:val="IntensiveHervorhebung"/>
        </w:rPr>
        <w:t xml:space="preserve">. a </w:t>
      </w:r>
      <w:r w:rsidR="00914077" w:rsidRPr="00393D7D">
        <w:rPr>
          <w:rStyle w:val="IntensiveHervorhebung"/>
        </w:rPr>
        <w:t>VO (EU) 2016/2031</w:t>
      </w:r>
    </w:p>
    <w:p w14:paraId="54888F3F" w14:textId="77777777" w:rsidR="00D1763A" w:rsidRDefault="00D1763A">
      <w:pPr>
        <w:rPr>
          <w:b/>
        </w:rPr>
      </w:pPr>
      <w:r>
        <w:rPr>
          <w:b/>
        </w:rPr>
        <w:br w:type="page"/>
      </w:r>
    </w:p>
    <w:p w14:paraId="3641FE6F" w14:textId="55AD2DAF" w:rsidR="00A535F5" w:rsidRPr="00393D7D" w:rsidRDefault="00E02AFF" w:rsidP="00D1763A">
      <w:pPr>
        <w:pStyle w:val="Listenabsatz"/>
        <w:numPr>
          <w:ilvl w:val="0"/>
          <w:numId w:val="46"/>
        </w:numPr>
        <w:jc w:val="both"/>
        <w:rPr>
          <w:rStyle w:val="IntensiveHervorhebung"/>
          <w:i w:val="0"/>
          <w:iCs w:val="0"/>
          <w:color w:val="auto"/>
        </w:rPr>
      </w:pPr>
      <w:r w:rsidRPr="00393D7D">
        <w:rPr>
          <w:b/>
        </w:rPr>
        <w:lastRenderedPageBreak/>
        <w:t>Analyse</w:t>
      </w:r>
      <w:r w:rsidR="004E73E9" w:rsidRPr="00393D7D">
        <w:t xml:space="preserve"> </w:t>
      </w:r>
      <w:r w:rsidR="0088655F" w:rsidRPr="00393D7D">
        <w:t xml:space="preserve">(Bewertung) </w:t>
      </w:r>
      <w:r w:rsidR="004E73E9" w:rsidRPr="00393D7D">
        <w:t xml:space="preserve">der </w:t>
      </w:r>
      <w:r w:rsidR="004E73E9" w:rsidRPr="00393D7D">
        <w:rPr>
          <w:b/>
        </w:rPr>
        <w:t>kritischen Punkte</w:t>
      </w:r>
      <w:r w:rsidR="004E73E9" w:rsidRPr="00393D7D">
        <w:t xml:space="preserve"> nach</w:t>
      </w:r>
      <w:r w:rsidR="00A535F5" w:rsidRPr="00393D7D">
        <w:t xml:space="preserve"> </w:t>
      </w:r>
      <w:r w:rsidR="00A535F5" w:rsidRPr="00393D7D">
        <w:rPr>
          <w:rStyle w:val="IntensiveHervorhebung"/>
        </w:rPr>
        <w:t xml:space="preserve">Art. 90 Abs. 1 </w:t>
      </w:r>
      <w:r w:rsidR="00914077" w:rsidRPr="00393D7D">
        <w:rPr>
          <w:rStyle w:val="IntensiveHervorhebung"/>
        </w:rPr>
        <w:t>VO (EU) 2016/2031</w:t>
      </w:r>
      <w:r w:rsidR="00A535F5" w:rsidRPr="00393D7D">
        <w:t xml:space="preserve"> und der ergriffenen </w:t>
      </w:r>
      <w:r w:rsidR="00845FC3" w:rsidRPr="00393D7D">
        <w:rPr>
          <w:b/>
        </w:rPr>
        <w:t>geeigneten</w:t>
      </w:r>
      <w:r w:rsidR="00A535F5" w:rsidRPr="00393D7D">
        <w:rPr>
          <w:b/>
        </w:rPr>
        <w:t xml:space="preserve"> Maßnahmen</w:t>
      </w:r>
      <w:r w:rsidR="00A535F5" w:rsidRPr="00393D7D">
        <w:t xml:space="preserve"> (</w:t>
      </w:r>
      <w:r w:rsidR="00A535F5" w:rsidRPr="00393D7D">
        <w:rPr>
          <w:rStyle w:val="IntensiveHervorhebung"/>
        </w:rPr>
        <w:t xml:space="preserve">Art. 91 Abs. 1 </w:t>
      </w:r>
      <w:proofErr w:type="spellStart"/>
      <w:r w:rsidR="00A535F5" w:rsidRPr="00393D7D">
        <w:rPr>
          <w:rStyle w:val="IntensiveHervorhebung"/>
        </w:rPr>
        <w:t>lit</w:t>
      </w:r>
      <w:proofErr w:type="spellEnd"/>
      <w:r w:rsidR="00A535F5" w:rsidRPr="00393D7D">
        <w:rPr>
          <w:rStyle w:val="IntensiveHervorhebung"/>
        </w:rPr>
        <w:t>. a</w:t>
      </w:r>
      <w:r w:rsidR="00A535F5" w:rsidRPr="00393D7D">
        <w:t xml:space="preserve">) zur Begrenzung des mit den </w:t>
      </w:r>
      <w:r w:rsidR="00DF0E4A" w:rsidRPr="00393D7D">
        <w:t xml:space="preserve">ermittelten </w:t>
      </w:r>
      <w:r w:rsidR="00A535F5" w:rsidRPr="00393D7D">
        <w:t xml:space="preserve">kritischen Punkten verbundenen Schädlingsrisikos </w:t>
      </w:r>
      <w:r w:rsidR="00FB39A9" w:rsidRPr="00393D7D">
        <w:t>(</w:t>
      </w:r>
      <w:proofErr w:type="spellStart"/>
      <w:r w:rsidR="00FB39A9" w:rsidRPr="00393D7D">
        <w:rPr>
          <w:b/>
        </w:rPr>
        <w:t>Phytosanitäre</w:t>
      </w:r>
      <w:proofErr w:type="spellEnd"/>
      <w:r w:rsidR="00FB39A9" w:rsidRPr="00393D7D">
        <w:rPr>
          <w:b/>
        </w:rPr>
        <w:t xml:space="preserve"> Risikobewertung</w:t>
      </w:r>
      <w:r w:rsidR="00FB39A9" w:rsidRPr="00393D7D">
        <w:t xml:space="preserve">) </w:t>
      </w:r>
      <w:r w:rsidR="00EC7B42" w:rsidRPr="00393D7D">
        <w:rPr>
          <w:rStyle w:val="IntensiveHervorhebung"/>
        </w:rPr>
        <w:t>nach A</w:t>
      </w:r>
      <w:r w:rsidR="00A535F5" w:rsidRPr="00393D7D">
        <w:rPr>
          <w:rStyle w:val="IntensiveHervorhebung"/>
        </w:rPr>
        <w:t xml:space="preserve">rt. 91 Abs. 2 </w:t>
      </w:r>
      <w:proofErr w:type="spellStart"/>
      <w:r w:rsidR="00A535F5" w:rsidRPr="00393D7D">
        <w:rPr>
          <w:rStyle w:val="IntensiveHervorhebung"/>
        </w:rPr>
        <w:t>lit</w:t>
      </w:r>
      <w:proofErr w:type="spellEnd"/>
      <w:r w:rsidR="00A535F5" w:rsidRPr="00393D7D">
        <w:rPr>
          <w:rStyle w:val="IntensiveHervorhebung"/>
        </w:rPr>
        <w:t xml:space="preserve">. d </w:t>
      </w:r>
      <w:r w:rsidR="00914077" w:rsidRPr="00393D7D">
        <w:rPr>
          <w:rStyle w:val="IntensiveHervorhebung"/>
        </w:rPr>
        <w:t>VO (EU) 2016/2031</w:t>
      </w:r>
    </w:p>
    <w:p w14:paraId="311D3972" w14:textId="77777777" w:rsidR="00836799" w:rsidRDefault="00072F31" w:rsidP="005455D7">
      <w:pPr>
        <w:jc w:val="both"/>
      </w:pPr>
      <w:r>
        <w:t>Unternehmer</w:t>
      </w:r>
      <w:r w:rsidR="00B56424">
        <w:t>,</w:t>
      </w:r>
      <w:r>
        <w:t xml:space="preserve"> die </w:t>
      </w:r>
      <w:r w:rsidRPr="002A51C8">
        <w:rPr>
          <w:b/>
          <w:u w:val="single"/>
        </w:rPr>
        <w:t>einen</w:t>
      </w:r>
      <w:r w:rsidRPr="00AE435D">
        <w:rPr>
          <w:b/>
        </w:rPr>
        <w:t xml:space="preserve"> </w:t>
      </w:r>
      <w:r w:rsidRPr="002A51C8">
        <w:rPr>
          <w:b/>
        </w:rPr>
        <w:t>RMP durchführen wollen</w:t>
      </w:r>
      <w:r w:rsidR="006C505E">
        <w:rPr>
          <w:b/>
        </w:rPr>
        <w:t>,</w:t>
      </w:r>
      <w:r>
        <w:t xml:space="preserve"> müssen </w:t>
      </w:r>
      <w:r w:rsidR="00B56424">
        <w:t xml:space="preserve">zu jedem ermittelten </w:t>
      </w:r>
      <w:r w:rsidR="00B56424" w:rsidRPr="00DC12FE">
        <w:rPr>
          <w:b/>
        </w:rPr>
        <w:t>kritischen Punkt</w:t>
      </w:r>
      <w:r w:rsidR="00B56424">
        <w:t xml:space="preserve"> in der SVA</w:t>
      </w:r>
      <w:r w:rsidR="00B56424" w:rsidDel="00B56424">
        <w:t xml:space="preserve"> </w:t>
      </w:r>
      <w:r>
        <w:t>dies</w:t>
      </w:r>
      <w:r w:rsidR="00BF3385">
        <w:t>e</w:t>
      </w:r>
      <w:r>
        <w:t xml:space="preserve"> beiden Punkte umsetzen.</w:t>
      </w:r>
    </w:p>
    <w:p w14:paraId="246C8006" w14:textId="6A2AE76C" w:rsidR="00E84308" w:rsidRDefault="00DD4119" w:rsidP="005455D7">
      <w:pPr>
        <w:jc w:val="both"/>
      </w:pPr>
      <w:r>
        <w:t>Unternehmer</w:t>
      </w:r>
      <w:r w:rsidR="006C505E">
        <w:t>,</w:t>
      </w:r>
      <w:r>
        <w:t xml:space="preserve"> die </w:t>
      </w:r>
      <w:r w:rsidRPr="00AE435D">
        <w:rPr>
          <w:b/>
          <w:u w:val="single"/>
        </w:rPr>
        <w:t>keinen</w:t>
      </w:r>
      <w:r w:rsidRPr="00AE435D">
        <w:rPr>
          <w:b/>
        </w:rPr>
        <w:t xml:space="preserve"> </w:t>
      </w:r>
      <w:r w:rsidRPr="002A51C8">
        <w:rPr>
          <w:b/>
        </w:rPr>
        <w:t>RMP bereitstellen wollen</w:t>
      </w:r>
      <w:r w:rsidR="00433752">
        <w:t>,</w:t>
      </w:r>
      <w:r>
        <w:t xml:space="preserve"> müssen diese Punkte nicht </w:t>
      </w:r>
      <w:r w:rsidR="00FD4BFE">
        <w:t xml:space="preserve">umsetzen. Um diesen Unterschied </w:t>
      </w:r>
      <w:r w:rsidR="008F2928">
        <w:t>sichtbar</w:t>
      </w:r>
      <w:r w:rsidR="00FD4BFE">
        <w:t xml:space="preserve"> zu machen wurden diese beiden Punkte in der </w:t>
      </w:r>
      <w:r w:rsidR="00433752">
        <w:t>Mustervorlage</w:t>
      </w:r>
      <w:r w:rsidR="006919F6">
        <w:t xml:space="preserve"> </w:t>
      </w:r>
      <w:r w:rsidR="008F2928">
        <w:t xml:space="preserve">farblich </w:t>
      </w:r>
      <w:r w:rsidR="00662140">
        <w:t xml:space="preserve">abgegrenzt </w:t>
      </w:r>
      <w:r w:rsidR="006919F6">
        <w:t>bzw.</w:t>
      </w:r>
      <w:r w:rsidR="008F2928">
        <w:t xml:space="preserve"> gekennzeichnet.</w:t>
      </w:r>
      <w:r w:rsidR="00433752">
        <w:t xml:space="preserve"> </w:t>
      </w:r>
      <w:r w:rsidR="004447D3">
        <w:t xml:space="preserve">Der optionale </w:t>
      </w:r>
      <w:r w:rsidR="006919F6">
        <w:t xml:space="preserve">Teil ist in der Mustervorlage </w:t>
      </w:r>
      <w:r w:rsidR="006919F6" w:rsidRPr="00F91A9F">
        <w:rPr>
          <w:b/>
          <w:u w:val="single"/>
        </w:rPr>
        <w:t>grau</w:t>
      </w:r>
      <w:r w:rsidR="006919F6" w:rsidRPr="00F91A9F">
        <w:rPr>
          <w:b/>
        </w:rPr>
        <w:t xml:space="preserve"> hinterlegt</w:t>
      </w:r>
      <w:r w:rsidR="006919F6">
        <w:t>.</w:t>
      </w:r>
    </w:p>
    <w:p w14:paraId="01034637" w14:textId="77777777" w:rsidR="006A5E63" w:rsidRDefault="006A5E63" w:rsidP="006A5E63"/>
    <w:p w14:paraId="16AB230A" w14:textId="0C4C2E98" w:rsidR="00F7676C" w:rsidRDefault="00F7676C" w:rsidP="00987A84">
      <w:pPr>
        <w:pStyle w:val="berschrift1"/>
        <w:spacing w:line="360" w:lineRule="auto"/>
      </w:pPr>
      <w:bookmarkStart w:id="4" w:name="_Toc178838858"/>
      <w:r>
        <w:t>Zu</w:t>
      </w:r>
      <w:r w:rsidR="000E304E">
        <w:t>r Umsetzung der SVA und des RMP</w:t>
      </w:r>
      <w:bookmarkEnd w:id="4"/>
    </w:p>
    <w:p w14:paraId="794A5ACB" w14:textId="14568BB7" w:rsidR="005B78B5" w:rsidRDefault="005B78B5" w:rsidP="00915341">
      <w:pPr>
        <w:pStyle w:val="berschrift2"/>
        <w:spacing w:line="360" w:lineRule="auto"/>
        <w:ind w:left="578" w:hanging="578"/>
      </w:pPr>
      <w:bookmarkStart w:id="5" w:name="_Toc178838859"/>
      <w:r>
        <w:t>SVA</w:t>
      </w:r>
      <w:bookmarkEnd w:id="5"/>
    </w:p>
    <w:p w14:paraId="1ABC3F05" w14:textId="1D7367F0" w:rsidR="005D3920" w:rsidRPr="003E3A30" w:rsidRDefault="005D3920" w:rsidP="003E3A30">
      <w:pPr>
        <w:pStyle w:val="berschrift3"/>
        <w:spacing w:after="120"/>
      </w:pPr>
      <w:bookmarkStart w:id="6" w:name="_Toc178838860"/>
      <w:r w:rsidRPr="003E3A30">
        <w:t>Ermittlung und Überwachung der kritischen Punkte im Produktionsablauf und bei der Verbringung geregelter Waren (</w:t>
      </w:r>
      <w:proofErr w:type="spellStart"/>
      <w:r w:rsidRPr="003E3A30">
        <w:t>Phytosanitäre</w:t>
      </w:r>
      <w:proofErr w:type="spellEnd"/>
      <w:r w:rsidRPr="003E3A30">
        <w:t xml:space="preserve"> Risikoanalyse) nach Art. 90 Abs. 1 </w:t>
      </w:r>
      <w:r w:rsidR="00914077" w:rsidRPr="003E3A30">
        <w:t>VO (EU) 2016/2031</w:t>
      </w:r>
      <w:bookmarkEnd w:id="6"/>
    </w:p>
    <w:p w14:paraId="54289E8E" w14:textId="30830A7B" w:rsidR="005008E7" w:rsidRPr="00981EC7" w:rsidRDefault="00BE335E" w:rsidP="005455D7">
      <w:pPr>
        <w:jc w:val="both"/>
      </w:pPr>
      <w:r>
        <w:t>Zuerst hat der registrierte</w:t>
      </w:r>
      <w:r w:rsidR="00981EC7">
        <w:t xml:space="preserve"> und ermächtigte Unternehmer </w:t>
      </w:r>
      <w:r w:rsidR="005008E7" w:rsidRPr="00981EC7">
        <w:rPr>
          <w:b/>
          <w:u w:val="single"/>
        </w:rPr>
        <w:t>mögliche Risiken</w:t>
      </w:r>
      <w:r w:rsidR="005008E7">
        <w:t xml:space="preserve"> zur Einschleppung und der Verbreitung von geregelten Schädlingen, unter Einhaltung der relevanten Vorschriften nach </w:t>
      </w:r>
      <w:r w:rsidR="005008E7">
        <w:rPr>
          <w:rStyle w:val="IntensiveHervorhebung"/>
        </w:rPr>
        <w:t xml:space="preserve">Art. 90 Abs. 1 </w:t>
      </w:r>
      <w:r w:rsidR="005008E7" w:rsidRPr="00B272C6">
        <w:rPr>
          <w:rStyle w:val="IntensiveHervorhebung"/>
        </w:rPr>
        <w:t>VO (EU) 2016/2031</w:t>
      </w:r>
      <w:r w:rsidR="005008E7">
        <w:rPr>
          <w:rStyle w:val="IntensiveHervorhebung"/>
        </w:rPr>
        <w:t xml:space="preserve">, </w:t>
      </w:r>
      <w:r w:rsidR="00981EC7">
        <w:rPr>
          <w:rStyle w:val="IntensiveHervorhebung"/>
          <w:i w:val="0"/>
          <w:color w:val="auto"/>
        </w:rPr>
        <w:t>zu analysieren</w:t>
      </w:r>
      <w:r w:rsidR="001D3D11" w:rsidRPr="001D3D11">
        <w:t xml:space="preserve"> </w:t>
      </w:r>
      <w:r w:rsidR="001D3D11" w:rsidRPr="00B272C6">
        <w:t xml:space="preserve">(z.B. </w:t>
      </w:r>
      <w:r w:rsidR="001D3D11">
        <w:t xml:space="preserve">Risiko zu geregelten Schädlingen, </w:t>
      </w:r>
      <w:r w:rsidR="001D3D11" w:rsidRPr="001D3D11">
        <w:t>Risiko der Einschleppung und Verbreitung von geregelten Schädlingen</w:t>
      </w:r>
      <w:r w:rsidR="001D3D11" w:rsidRPr="00B272C6">
        <w:t>).</w:t>
      </w:r>
    </w:p>
    <w:p w14:paraId="05F72D5E" w14:textId="03A236CE" w:rsidR="00B272C6" w:rsidRDefault="00B272C6" w:rsidP="005455D7">
      <w:pPr>
        <w:jc w:val="both"/>
      </w:pPr>
      <w:r w:rsidRPr="00B272C6">
        <w:t xml:space="preserve">Im nächsten Schritt hat </w:t>
      </w:r>
      <w:r w:rsidR="00981EC7">
        <w:t>der</w:t>
      </w:r>
      <w:r w:rsidRPr="00B272C6">
        <w:t xml:space="preserve"> Unternehmer </w:t>
      </w:r>
      <w:r w:rsidRPr="007A6F02">
        <w:rPr>
          <w:b/>
          <w:u w:val="single"/>
        </w:rPr>
        <w:t>kritische Punkte</w:t>
      </w:r>
      <w:r w:rsidRPr="00B272C6">
        <w:t xml:space="preserve"> im Produktionsprozess, die einen Einfluss auf das Risiko haben, </w:t>
      </w:r>
      <w:r w:rsidRPr="00981EC7">
        <w:rPr>
          <w:b/>
        </w:rPr>
        <w:t>zu ermitteln</w:t>
      </w:r>
      <w:r w:rsidRPr="00B272C6">
        <w:t xml:space="preserve"> (z.B. Bezug und Verbringung von Waren mit PP, Lagerung und Transport, Betriebshygiene, Produktionsprozesse sowie natürliche Faktoren).</w:t>
      </w:r>
    </w:p>
    <w:p w14:paraId="3E8E5F87" w14:textId="78AF4E08" w:rsidR="006C505E" w:rsidRDefault="007D04D4" w:rsidP="005455D7">
      <w:pPr>
        <w:jc w:val="both"/>
        <w:rPr>
          <w:b/>
        </w:rPr>
      </w:pPr>
      <w:r w:rsidRPr="00714E1E">
        <w:rPr>
          <w:b/>
        </w:rPr>
        <w:t xml:space="preserve">Jeder kritische Punkt </w:t>
      </w:r>
      <w:r w:rsidR="00570279">
        <w:rPr>
          <w:b/>
        </w:rPr>
        <w:t>ist</w:t>
      </w:r>
      <w:r w:rsidRPr="00714E1E">
        <w:rPr>
          <w:b/>
        </w:rPr>
        <w:t xml:space="preserve"> hinsichtlich sei</w:t>
      </w:r>
      <w:r w:rsidR="004E0001" w:rsidRPr="00714E1E">
        <w:rPr>
          <w:b/>
        </w:rPr>
        <w:t xml:space="preserve">nes Schädlingsrisikos </w:t>
      </w:r>
      <w:r w:rsidR="006C505E">
        <w:rPr>
          <w:b/>
        </w:rPr>
        <w:t>wie folgt</w:t>
      </w:r>
      <w:r w:rsidR="00570279">
        <w:rPr>
          <w:b/>
        </w:rPr>
        <w:t xml:space="preserve"> zu</w:t>
      </w:r>
      <w:r w:rsidR="006C505E">
        <w:rPr>
          <w:b/>
        </w:rPr>
        <w:t xml:space="preserve"> </w:t>
      </w:r>
      <w:r w:rsidR="00570279">
        <w:rPr>
          <w:b/>
          <w:u w:val="single"/>
        </w:rPr>
        <w:t>bewerten</w:t>
      </w:r>
      <w:r w:rsidR="00380159">
        <w:rPr>
          <w:b/>
          <w:u w:val="single"/>
        </w:rPr>
        <w:t>:</w:t>
      </w:r>
    </w:p>
    <w:p w14:paraId="6682F428" w14:textId="0F1580DF" w:rsidR="006C505E" w:rsidRDefault="007C64E1" w:rsidP="006C505E">
      <w:pPr>
        <w:pStyle w:val="Listenabsatz"/>
        <w:numPr>
          <w:ilvl w:val="0"/>
          <w:numId w:val="48"/>
        </w:numPr>
        <w:jc w:val="both"/>
        <w:rPr>
          <w:b/>
        </w:rPr>
      </w:pPr>
      <w:r>
        <w:rPr>
          <w:b/>
        </w:rPr>
        <w:t>1 = gering,</w:t>
      </w:r>
    </w:p>
    <w:p w14:paraId="15BAAF02" w14:textId="3749EE87" w:rsidR="006C505E" w:rsidRDefault="007C64E1" w:rsidP="006C505E">
      <w:pPr>
        <w:pStyle w:val="Listenabsatz"/>
        <w:numPr>
          <w:ilvl w:val="0"/>
          <w:numId w:val="48"/>
        </w:numPr>
        <w:jc w:val="both"/>
        <w:rPr>
          <w:b/>
        </w:rPr>
      </w:pPr>
      <w:r>
        <w:rPr>
          <w:b/>
        </w:rPr>
        <w:t>2 = mittel,</w:t>
      </w:r>
    </w:p>
    <w:p w14:paraId="3004791D" w14:textId="538E50B2" w:rsidR="007A6F02" w:rsidRPr="006C505E" w:rsidRDefault="007D04D4" w:rsidP="00390E8B">
      <w:pPr>
        <w:pStyle w:val="Listenabsatz"/>
        <w:numPr>
          <w:ilvl w:val="0"/>
          <w:numId w:val="48"/>
        </w:numPr>
        <w:jc w:val="both"/>
        <w:rPr>
          <w:b/>
        </w:rPr>
      </w:pPr>
      <w:r w:rsidRPr="006C505E">
        <w:rPr>
          <w:b/>
        </w:rPr>
        <w:t>3</w:t>
      </w:r>
      <w:r w:rsidR="00714E1E" w:rsidRPr="006C505E">
        <w:rPr>
          <w:b/>
        </w:rPr>
        <w:t xml:space="preserve"> </w:t>
      </w:r>
      <w:r w:rsidRPr="006C505E">
        <w:rPr>
          <w:b/>
        </w:rPr>
        <w:t>=</w:t>
      </w:r>
      <w:r w:rsidR="00714E1E" w:rsidRPr="006C505E">
        <w:rPr>
          <w:b/>
        </w:rPr>
        <w:t xml:space="preserve"> </w:t>
      </w:r>
      <w:r w:rsidR="004E0001" w:rsidRPr="006C505E">
        <w:rPr>
          <w:b/>
        </w:rPr>
        <w:t>hoch</w:t>
      </w:r>
      <w:r w:rsidRPr="006C505E">
        <w:rPr>
          <w:b/>
        </w:rPr>
        <w:t>.</w:t>
      </w:r>
    </w:p>
    <w:p w14:paraId="3EE92547" w14:textId="1F73AF03" w:rsidR="00DD20C9" w:rsidRDefault="001F3B53" w:rsidP="005455D7">
      <w:pPr>
        <w:jc w:val="both"/>
      </w:pPr>
      <w:r w:rsidRPr="00112503">
        <w:t xml:space="preserve">Das auf diese Weise </w:t>
      </w:r>
      <w:r w:rsidR="00AB0364">
        <w:t>quantifizierte</w:t>
      </w:r>
      <w:r w:rsidRPr="00112503">
        <w:t xml:space="preserve"> Schädlingsrisiko </w:t>
      </w:r>
      <w:r w:rsidR="00AB0364">
        <w:t>wird zur Ermittlung des</w:t>
      </w:r>
      <w:r w:rsidRPr="00112503">
        <w:t xml:space="preserve"> </w:t>
      </w:r>
      <w:r w:rsidRPr="00F84D8C">
        <w:rPr>
          <w:b/>
        </w:rPr>
        <w:t>Teilrisikos</w:t>
      </w:r>
      <w:r w:rsidRPr="00112503">
        <w:t xml:space="preserve"> und in weitere</w:t>
      </w:r>
      <w:r w:rsidR="004447D3">
        <w:t>r</w:t>
      </w:r>
      <w:r w:rsidRPr="00112503">
        <w:t xml:space="preserve"> Folge des </w:t>
      </w:r>
      <w:r>
        <w:t xml:space="preserve">betrieblichen </w:t>
      </w:r>
      <w:r w:rsidRPr="00F84D8C">
        <w:rPr>
          <w:b/>
        </w:rPr>
        <w:t>Gesamtrisikos</w:t>
      </w:r>
      <w:r w:rsidR="00AB0364" w:rsidRPr="00AB0364">
        <w:t xml:space="preserve"> herangezogen</w:t>
      </w:r>
      <w:r w:rsidRPr="00112503">
        <w:t xml:space="preserve">. </w:t>
      </w:r>
      <w:r w:rsidR="00DD20C9" w:rsidRPr="00DD20C9">
        <w:t xml:space="preserve">Für die Ermittlung des </w:t>
      </w:r>
      <w:r w:rsidR="00DD20C9" w:rsidRPr="00311515">
        <w:rPr>
          <w:b/>
        </w:rPr>
        <w:t>Teilrisikos</w:t>
      </w:r>
      <w:r w:rsidR="00DD20C9" w:rsidRPr="00DD20C9">
        <w:t xml:space="preserve">, wird die Summe der </w:t>
      </w:r>
      <w:r w:rsidR="002A573F">
        <w:t>Wertp</w:t>
      </w:r>
      <w:r w:rsidR="00DD20C9" w:rsidRPr="00DD20C9">
        <w:t xml:space="preserve">unkte </w:t>
      </w:r>
      <w:r w:rsidR="00DD20C9">
        <w:t>von jedem Risiko abschnittsweise be</w:t>
      </w:r>
      <w:r w:rsidR="00DD20C9" w:rsidRPr="00DD20C9">
        <w:t xml:space="preserve">rechnet. Die Ermittlung des </w:t>
      </w:r>
      <w:r w:rsidR="00DD20C9" w:rsidRPr="00311515">
        <w:rPr>
          <w:b/>
        </w:rPr>
        <w:t>Gesamtrisikos</w:t>
      </w:r>
      <w:r w:rsidR="00DD20C9">
        <w:t xml:space="preserve"> ist wiederum die Summe aller </w:t>
      </w:r>
      <w:r w:rsidR="00DD20C9" w:rsidRPr="00DD20C9">
        <w:t xml:space="preserve">Teilrisiken. Zusätzlich wird sowohl die </w:t>
      </w:r>
      <w:r w:rsidR="00DD20C9" w:rsidRPr="00311515">
        <w:rPr>
          <w:b/>
        </w:rPr>
        <w:t>Teilrisikostufe</w:t>
      </w:r>
      <w:r w:rsidR="00DD20C9" w:rsidRPr="00DD20C9">
        <w:t xml:space="preserve">, für jeden Abschnitt, als auch die </w:t>
      </w:r>
      <w:r w:rsidR="00DD20C9" w:rsidRPr="00311515">
        <w:rPr>
          <w:b/>
        </w:rPr>
        <w:t>Gesamtrisikostufe</w:t>
      </w:r>
      <w:r w:rsidR="00DD20C9" w:rsidRPr="00DD20C9">
        <w:t xml:space="preserve"> anhand der maximal vorkommenden Risik</w:t>
      </w:r>
      <w:r w:rsidR="00C5743F">
        <w:t>en</w:t>
      </w:r>
      <w:r w:rsidR="00DD20C9" w:rsidRPr="00DD20C9">
        <w:t xml:space="preserve"> erhoben.</w:t>
      </w:r>
    </w:p>
    <w:p w14:paraId="12523B16" w14:textId="3C6D6160" w:rsidR="00ED2D4B" w:rsidRDefault="00ED2D4B" w:rsidP="005455D7">
      <w:pPr>
        <w:jc w:val="both"/>
      </w:pPr>
      <w:r>
        <w:t xml:space="preserve">Abschließend sind zu jedem kritischen Punkt, die vom Unternehmer ergriffenen </w:t>
      </w:r>
      <w:r w:rsidRPr="00AE435D">
        <w:rPr>
          <w:b/>
          <w:u w:val="single"/>
        </w:rPr>
        <w:t>geeigneten</w:t>
      </w:r>
      <w:r w:rsidRPr="00AE435D">
        <w:rPr>
          <w:b/>
        </w:rPr>
        <w:t xml:space="preserve"> Überwachungsmaßnahmen</w:t>
      </w:r>
      <w:r>
        <w:t xml:space="preserve"> festzuhalten (</w:t>
      </w:r>
      <w:r w:rsidRPr="00F0096B">
        <w:rPr>
          <w:rStyle w:val="Fett"/>
        </w:rPr>
        <w:t xml:space="preserve">z.B. </w:t>
      </w:r>
      <w:r w:rsidRPr="0077331F">
        <w:rPr>
          <w:lang w:val="de-DE"/>
        </w:rPr>
        <w:t xml:space="preserve">Kontrolle des PP und </w:t>
      </w:r>
      <w:r w:rsidRPr="0077331F">
        <w:rPr>
          <w:b/>
        </w:rPr>
        <w:t>gründliche visuelle</w:t>
      </w:r>
      <w:r w:rsidRPr="0077331F">
        <w:t xml:space="preserve"> Wareneingangskontrolle inkl. Verpackungsmaterial auf </w:t>
      </w:r>
      <w:r w:rsidRPr="0077331F">
        <w:rPr>
          <w:b/>
        </w:rPr>
        <w:t>spezifische</w:t>
      </w:r>
      <w:r w:rsidRPr="0077331F">
        <w:t xml:space="preserve"> Symptome und Stadien </w:t>
      </w:r>
      <w:r w:rsidRPr="0077331F">
        <w:rPr>
          <w:b/>
        </w:rPr>
        <w:t>geregelter Schädlinge</w:t>
      </w:r>
      <w:r>
        <w:t>). Zur Erfüllung der Dokumentationspflichten sind für alle angekreuzten Auswahlmöglichkeiten Angaben zur Durchführung zu machen (</w:t>
      </w:r>
      <w:r w:rsidRPr="00F0096B">
        <w:rPr>
          <w:rStyle w:val="Fett"/>
        </w:rPr>
        <w:t>z.B. Name</w:t>
      </w:r>
      <w:r w:rsidRPr="0018049E">
        <w:rPr>
          <w:b/>
        </w:rPr>
        <w:t>(n) der verantwortlichen Person(en), Zeitpunkt, Ort der Untersuchung</w:t>
      </w:r>
      <w:r>
        <w:t>).</w:t>
      </w:r>
    </w:p>
    <w:p w14:paraId="448B609A" w14:textId="77777777" w:rsidR="00ED2D4B" w:rsidRDefault="00ED2D4B" w:rsidP="00C171E6"/>
    <w:p w14:paraId="3BCABD27" w14:textId="5207F573" w:rsidR="00F4474A" w:rsidRPr="00634999" w:rsidRDefault="00634999" w:rsidP="00295219">
      <w:pPr>
        <w:rPr>
          <w:b/>
          <w:u w:val="single"/>
        </w:rPr>
      </w:pPr>
      <w:r w:rsidRPr="00634999">
        <w:rPr>
          <w:b/>
          <w:u w:val="single"/>
        </w:rPr>
        <w:t>Beispiel</w:t>
      </w:r>
      <w:r w:rsidR="00E85E68">
        <w:rPr>
          <w:b/>
          <w:u w:val="single"/>
        </w:rPr>
        <w:t xml:space="preserve"> 1</w:t>
      </w:r>
      <w:r w:rsidRPr="00634999">
        <w:rPr>
          <w:b/>
          <w:u w:val="single"/>
        </w:rPr>
        <w:t>:</w:t>
      </w:r>
    </w:p>
    <w:p w14:paraId="4DCF5965" w14:textId="130689B1" w:rsidR="00134D58" w:rsidRDefault="004C0E79" w:rsidP="005455D7">
      <w:pPr>
        <w:jc w:val="both"/>
      </w:pPr>
      <w:r>
        <w:t xml:space="preserve">Wenn </w:t>
      </w:r>
      <w:r w:rsidR="00E77ECF">
        <w:t xml:space="preserve">ein Unternehmer ausschließlich </w:t>
      </w:r>
      <w:r w:rsidR="00E77ECF" w:rsidRPr="00134D58">
        <w:rPr>
          <w:b/>
        </w:rPr>
        <w:t xml:space="preserve">Fertigware für </w:t>
      </w:r>
      <w:r w:rsidR="00D663B3">
        <w:rPr>
          <w:b/>
        </w:rPr>
        <w:t>Innenräume</w:t>
      </w:r>
      <w:r w:rsidR="00D663B3" w:rsidRPr="00134D58">
        <w:rPr>
          <w:b/>
        </w:rPr>
        <w:t xml:space="preserve"> </w:t>
      </w:r>
      <w:r w:rsidR="00E77ECF" w:rsidRPr="00134D58">
        <w:rPr>
          <w:b/>
        </w:rPr>
        <w:t>(mit PP)</w:t>
      </w:r>
      <w:r w:rsidR="00E77ECF">
        <w:t xml:space="preserve"> </w:t>
      </w:r>
      <w:r w:rsidR="00636DB2">
        <w:t>(</w:t>
      </w:r>
      <w:r w:rsidR="00483C8B">
        <w:t xml:space="preserve">1 </w:t>
      </w:r>
      <w:r w:rsidR="00B63C81">
        <w:t>Wertp</w:t>
      </w:r>
      <w:r w:rsidR="00483C8B">
        <w:t>unkt</w:t>
      </w:r>
      <w:r w:rsidR="00636DB2">
        <w:t>)</w:t>
      </w:r>
      <w:r w:rsidR="00483C8B">
        <w:t xml:space="preserve"> </w:t>
      </w:r>
      <w:r w:rsidR="00D663B3">
        <w:t xml:space="preserve">über </w:t>
      </w:r>
      <w:r w:rsidR="00D663B3" w:rsidRPr="00D663B3">
        <w:rPr>
          <w:b/>
        </w:rPr>
        <w:t>Direktimport aus Dritt- / nicht EU-Ländern in denen geregelte Schädlinge vorkommen</w:t>
      </w:r>
      <w:r w:rsidR="00D663B3" w:rsidRPr="00483C8B" w:rsidDel="00D663B3">
        <w:t xml:space="preserve"> </w:t>
      </w:r>
      <w:r w:rsidR="00636DB2">
        <w:t>(</w:t>
      </w:r>
      <w:r w:rsidR="00483C8B" w:rsidRPr="00483C8B">
        <w:t xml:space="preserve">3 </w:t>
      </w:r>
      <w:r w:rsidR="00B63C81">
        <w:t>Wertp</w:t>
      </w:r>
      <w:r w:rsidR="00483C8B" w:rsidRPr="00483C8B">
        <w:t>unkt</w:t>
      </w:r>
      <w:r w:rsidR="00483C8B">
        <w:t>e</w:t>
      </w:r>
      <w:r w:rsidR="00636DB2">
        <w:t>)</w:t>
      </w:r>
      <w:r w:rsidR="00483C8B" w:rsidRPr="00483C8B">
        <w:t xml:space="preserve"> </w:t>
      </w:r>
      <w:r w:rsidR="00E77ECF" w:rsidRPr="00B33D9E">
        <w:t>bezieht</w:t>
      </w:r>
      <w:r w:rsidR="00E77ECF">
        <w:t xml:space="preserve">, dann ist in diesem Fall sowohl </w:t>
      </w:r>
      <w:r w:rsidR="00483C8B">
        <w:t>die</w:t>
      </w:r>
      <w:r w:rsidR="00E77ECF">
        <w:t xml:space="preserve"> </w:t>
      </w:r>
      <w:r w:rsidR="00E77ECF" w:rsidRPr="008C67BA">
        <w:rPr>
          <w:b/>
        </w:rPr>
        <w:t>Teilrisiko</w:t>
      </w:r>
      <w:r w:rsidR="00483C8B" w:rsidRPr="008C67BA">
        <w:rPr>
          <w:b/>
        </w:rPr>
        <w:t>stufe</w:t>
      </w:r>
      <w:r w:rsidR="00E77ECF">
        <w:t xml:space="preserve"> als auch </w:t>
      </w:r>
      <w:r w:rsidR="00483C8B">
        <w:t>die</w:t>
      </w:r>
      <w:r w:rsidR="00E77ECF">
        <w:t xml:space="preserve"> </w:t>
      </w:r>
      <w:r w:rsidR="00E77ECF" w:rsidRPr="008C67BA">
        <w:rPr>
          <w:b/>
        </w:rPr>
        <w:t>Gesamtrisiko</w:t>
      </w:r>
      <w:r w:rsidR="00483C8B" w:rsidRPr="008C67BA">
        <w:rPr>
          <w:b/>
        </w:rPr>
        <w:t>stufe</w:t>
      </w:r>
      <w:r w:rsidR="00E77ECF">
        <w:t xml:space="preserve"> </w:t>
      </w:r>
      <w:r w:rsidR="00483C8B">
        <w:t xml:space="preserve">mit </w:t>
      </w:r>
      <w:r w:rsidR="00636DB2">
        <w:t>(</w:t>
      </w:r>
      <w:r w:rsidR="00483C8B">
        <w:t>3</w:t>
      </w:r>
      <w:r w:rsidR="00636DB2">
        <w:t>)</w:t>
      </w:r>
      <w:r w:rsidR="003C0186">
        <w:t xml:space="preserve"> hoch </w:t>
      </w:r>
      <w:r w:rsidR="00E77ECF">
        <w:t>zu bewerten.</w:t>
      </w:r>
      <w:r w:rsidR="00E1704C">
        <w:t xml:space="preserve"> </w:t>
      </w:r>
      <w:proofErr w:type="spellStart"/>
      <w:r w:rsidR="00E1704C">
        <w:t>Weiters</w:t>
      </w:r>
      <w:proofErr w:type="spellEnd"/>
      <w:r w:rsidR="00E1704C">
        <w:t xml:space="preserve"> ist für das ent</w:t>
      </w:r>
      <w:r w:rsidR="00376E82">
        <w:t>sprechende Teilrisiko die Summe</w:t>
      </w:r>
      <w:r w:rsidR="00B63C81">
        <w:t xml:space="preserve"> der einzelnen Wertpunkte</w:t>
      </w:r>
      <w:r w:rsidR="00E1704C">
        <w:t xml:space="preserve"> zu bilden</w:t>
      </w:r>
      <w:r w:rsidR="007660E3">
        <w:t xml:space="preserve">. </w:t>
      </w:r>
      <w:r w:rsidR="00483013">
        <w:t>Für das genannte Beispiel</w:t>
      </w:r>
      <w:r w:rsidR="00376E82">
        <w:t xml:space="preserve"> </w:t>
      </w:r>
      <w:r w:rsidR="007660E3">
        <w:t xml:space="preserve">ergibt das </w:t>
      </w:r>
      <w:r w:rsidR="00376E82">
        <w:t xml:space="preserve">einen Wert </w:t>
      </w:r>
      <w:r w:rsidR="00483013">
        <w:t xml:space="preserve">von </w:t>
      </w:r>
      <w:r w:rsidR="00376E82">
        <w:t>vier</w:t>
      </w:r>
      <w:r w:rsidR="00E1704C">
        <w:t xml:space="preserve"> </w:t>
      </w:r>
      <w:r w:rsidR="00636DB2">
        <w:t>(</w:t>
      </w:r>
      <w:r w:rsidR="00376E82">
        <w:t>1 + 3</w:t>
      </w:r>
      <w:r w:rsidR="002D5E9A">
        <w:t xml:space="preserve"> = 4</w:t>
      </w:r>
      <w:r w:rsidR="00636DB2">
        <w:t>)</w:t>
      </w:r>
      <w:r w:rsidR="007660E3">
        <w:t>.</w:t>
      </w:r>
    </w:p>
    <w:p w14:paraId="4ADC28BE" w14:textId="4876B2E4" w:rsidR="0037629B" w:rsidRDefault="0037629B">
      <w:r>
        <w:br w:type="page"/>
      </w:r>
    </w:p>
    <w:tbl>
      <w:tblPr>
        <w:tblStyle w:val="Tabellenraster6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821"/>
        <w:gridCol w:w="1745"/>
        <w:gridCol w:w="1745"/>
        <w:gridCol w:w="1751"/>
      </w:tblGrid>
      <w:tr w:rsidR="0077331F" w:rsidRPr="0077331F" w14:paraId="3FB77850" w14:textId="77777777" w:rsidTr="0024657F">
        <w:tc>
          <w:tcPr>
            <w:tcW w:w="5000" w:type="pct"/>
            <w:gridSpan w:val="4"/>
            <w:shd w:val="clear" w:color="auto" w:fill="auto"/>
          </w:tcPr>
          <w:p w14:paraId="3501C120" w14:textId="77777777" w:rsidR="0077331F" w:rsidRPr="0077331F" w:rsidRDefault="0077331F" w:rsidP="0077331F">
            <w:pPr>
              <w:spacing w:line="360" w:lineRule="auto"/>
              <w:rPr>
                <w:i/>
                <w:u w:val="single"/>
              </w:rPr>
            </w:pPr>
            <w:r w:rsidRPr="0077331F">
              <w:rPr>
                <w:i/>
                <w:u w:val="single"/>
              </w:rPr>
              <w:lastRenderedPageBreak/>
              <w:t>SVA - Schädlingsrisiko</w:t>
            </w:r>
          </w:p>
          <w:p w14:paraId="1F5AC756" w14:textId="77777777" w:rsidR="0077331F" w:rsidRPr="0077331F" w:rsidRDefault="0077331F" w:rsidP="0077331F">
            <w:pPr>
              <w:spacing w:line="276" w:lineRule="auto"/>
              <w:contextualSpacing/>
              <w:rPr>
                <w:b/>
                <w:i/>
                <w:szCs w:val="16"/>
              </w:rPr>
            </w:pPr>
            <w:r w:rsidRPr="0077331F">
              <w:rPr>
                <w:b/>
                <w:i/>
                <w:szCs w:val="16"/>
              </w:rPr>
              <w:t xml:space="preserve">Für </w:t>
            </w:r>
            <w:r w:rsidRPr="0077331F">
              <w:rPr>
                <w:b/>
                <w:i/>
                <w:szCs w:val="16"/>
                <w:u w:val="single"/>
              </w:rPr>
              <w:t>alle angekreuzten</w:t>
            </w:r>
            <w:r w:rsidRPr="0077331F">
              <w:rPr>
                <w:b/>
                <w:i/>
                <w:szCs w:val="16"/>
              </w:rPr>
              <w:t xml:space="preserve"> Auswahlmöglichkeiten geltende Angaben zur Durchführung:</w:t>
            </w:r>
          </w:p>
          <w:p w14:paraId="789DF87E" w14:textId="77777777" w:rsidR="0077331F" w:rsidRPr="0077331F" w:rsidRDefault="0077331F" w:rsidP="0077331F">
            <w:pPr>
              <w:spacing w:line="276" w:lineRule="auto"/>
              <w:contextualSpacing/>
              <w:rPr>
                <w:i/>
                <w:sz w:val="22"/>
                <w:szCs w:val="16"/>
              </w:rPr>
            </w:pPr>
            <w:r w:rsidRPr="0082538E">
              <w:rPr>
                <w:i/>
                <w:szCs w:val="16"/>
                <w:highlight w:val="green"/>
              </w:rPr>
              <w:t>Name(n) der verantwortlichen Person(en), Zeitpunkt, Ort der Untersuchung:</w:t>
            </w:r>
          </w:p>
          <w:p w14:paraId="5F52FA33" w14:textId="0A19D8E9" w:rsidR="0077331F" w:rsidRPr="0077331F" w:rsidRDefault="00687BCF" w:rsidP="0077331F">
            <w:pPr>
              <w:spacing w:line="276" w:lineRule="auto"/>
              <w:contextualSpacing/>
              <w:rPr>
                <w:sz w:val="16"/>
                <w:szCs w:val="16"/>
              </w:rPr>
            </w:pPr>
            <w:sdt>
              <w:sdtPr>
                <w:rPr>
                  <w:szCs w:val="16"/>
                  <w:lang w:val="de-DE"/>
                </w:rPr>
                <w:id w:val="1202745626"/>
                <w:placeholder>
                  <w:docPart w:val="0281DE321B19497C978F5CD32400226B"/>
                </w:placeholder>
              </w:sdtPr>
              <w:sdtEndPr>
                <w:rPr>
                  <w:highlight w:val="green"/>
                </w:rPr>
              </w:sdtEndPr>
              <w:sdtContent>
                <w:r w:rsidR="00950087" w:rsidRPr="00DD0E08">
                  <w:rPr>
                    <w:szCs w:val="16"/>
                    <w:highlight w:val="green"/>
                    <w:lang w:val="de-DE"/>
                  </w:rPr>
                  <w:t xml:space="preserve">Flora </w:t>
                </w:r>
                <w:proofErr w:type="spellStart"/>
                <w:r w:rsidR="00950087" w:rsidRPr="00DD0E08">
                  <w:rPr>
                    <w:szCs w:val="16"/>
                    <w:highlight w:val="green"/>
                    <w:lang w:val="de-DE"/>
                  </w:rPr>
                  <w:t>Botanica</w:t>
                </w:r>
                <w:proofErr w:type="spellEnd"/>
                <w:r w:rsidR="00950087" w:rsidRPr="00DD0E08">
                  <w:rPr>
                    <w:szCs w:val="16"/>
                    <w:highlight w:val="green"/>
                    <w:lang w:val="de-DE"/>
                  </w:rPr>
                  <w:t>, bei jeder Anlieferung, Warenanlieferungsbereich</w:t>
                </w:r>
                <w:r w:rsidR="004F4763">
                  <w:rPr>
                    <w:szCs w:val="16"/>
                    <w:highlight w:val="green"/>
                    <w:lang w:val="de-DE"/>
                  </w:rPr>
                  <w:t xml:space="preserve"> lt. Betriebsplan</w:t>
                </w:r>
              </w:sdtContent>
            </w:sdt>
          </w:p>
          <w:p w14:paraId="0D555D42" w14:textId="77777777" w:rsidR="0077331F" w:rsidRPr="0077331F" w:rsidRDefault="0077331F" w:rsidP="0077331F">
            <w:pPr>
              <w:spacing w:line="276" w:lineRule="auto"/>
              <w:rPr>
                <w:rFonts w:eastAsia="MS Gothic" w:cs="Arial"/>
                <w:lang w:val="de-DE"/>
              </w:rPr>
            </w:pPr>
            <w:r w:rsidRPr="0077331F">
              <w:rPr>
                <w:rFonts w:eastAsia="MS Gothic" w:cs="Arial"/>
                <w:lang w:val="de-DE"/>
              </w:rPr>
              <w:t>……………………………………………………………………………………………………………………</w:t>
            </w:r>
          </w:p>
          <w:p w14:paraId="1EE76194" w14:textId="77777777" w:rsidR="0077331F" w:rsidRPr="0077331F" w:rsidRDefault="0077331F" w:rsidP="0077331F">
            <w:pPr>
              <w:spacing w:line="276" w:lineRule="auto"/>
              <w:rPr>
                <w:b/>
              </w:rPr>
            </w:pPr>
            <w:r w:rsidRPr="0077331F">
              <w:rPr>
                <w:b/>
              </w:rPr>
              <w:t>Bezug von</w:t>
            </w:r>
          </w:p>
          <w:p w14:paraId="2D9731E0" w14:textId="382C0C55" w:rsidR="0077331F" w:rsidRPr="0077331F" w:rsidRDefault="00687BCF" w:rsidP="0077331F">
            <w:pPr>
              <w:spacing w:line="276" w:lineRule="auto"/>
              <w:ind w:left="596" w:hanging="596"/>
            </w:pPr>
            <w:sdt>
              <w:sdtPr>
                <w:rPr>
                  <w:highlight w:val="green"/>
                  <w:lang w:val="de-DE"/>
                </w:rPr>
                <w:id w:val="-5516096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31F" w:rsidRPr="00DD0E08">
                  <w:rPr>
                    <w:rFonts w:ascii="MS Gothic" w:eastAsia="MS Gothic" w:hAnsi="MS Gothic" w:hint="eastAsia"/>
                    <w:highlight w:val="green"/>
                    <w:lang w:val="de-DE"/>
                  </w:rPr>
                  <w:t>☒</w:t>
                </w:r>
              </w:sdtContent>
            </w:sdt>
            <w:r w:rsidR="0077331F" w:rsidRPr="0077331F">
              <w:rPr>
                <w:highlight w:val="green"/>
                <w:lang w:val="de-DE"/>
              </w:rPr>
              <w:t xml:space="preserve"> (1)</w:t>
            </w:r>
            <w:r w:rsidR="0077331F" w:rsidRPr="0077331F">
              <w:rPr>
                <w:lang w:val="de-DE"/>
              </w:rPr>
              <w:t xml:space="preserve"> </w:t>
            </w:r>
            <w:r w:rsidR="0077331F" w:rsidRPr="0077331F">
              <w:t>Saatgut (mit PP) von Ackerfrüchten, Zierpflanzen, Obst, Gehölzen;</w:t>
            </w:r>
            <w:r w:rsidR="0077331F" w:rsidRPr="0077331F">
              <w:br/>
              <w:t>Stecklinge und Edelreiser (mit PP);</w:t>
            </w:r>
            <w:r w:rsidR="0077331F" w:rsidRPr="0077331F">
              <w:br/>
              <w:t xml:space="preserve">Pflanzgut und </w:t>
            </w:r>
            <w:r w:rsidR="0077331F" w:rsidRPr="0077331F">
              <w:rPr>
                <w:highlight w:val="green"/>
              </w:rPr>
              <w:t>Fertigware für Innenräume (mit PP),</w:t>
            </w:r>
            <w:r w:rsidR="0077331F" w:rsidRPr="0077331F">
              <w:t xml:space="preserve"> sowie</w:t>
            </w:r>
            <w:r w:rsidR="0077331F" w:rsidRPr="0077331F">
              <w:br/>
              <w:t>Rücknahme eigener Produktionsware (</w:t>
            </w:r>
            <w:proofErr w:type="spellStart"/>
            <w:r w:rsidR="0077331F" w:rsidRPr="0077331F">
              <w:t>Rückware</w:t>
            </w:r>
            <w:proofErr w:type="spellEnd"/>
            <w:r w:rsidR="0077331F" w:rsidRPr="0077331F">
              <w:t>/Reklamation im Zuge der Lieferung)</w:t>
            </w:r>
          </w:p>
          <w:p w14:paraId="1C612050" w14:textId="77777777" w:rsidR="0077331F" w:rsidRPr="0077331F" w:rsidRDefault="00687BCF" w:rsidP="0077331F">
            <w:pPr>
              <w:spacing w:line="276" w:lineRule="auto"/>
              <w:ind w:left="596" w:hanging="596"/>
            </w:pPr>
            <w:sdt>
              <w:sdtPr>
                <w:rPr>
                  <w:lang w:val="de-DE"/>
                </w:rPr>
                <w:id w:val="-194892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31F" w:rsidRPr="0077331F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77331F" w:rsidRPr="0077331F">
              <w:rPr>
                <w:lang w:val="de-DE"/>
              </w:rPr>
              <w:t xml:space="preserve"> (2) Saatgut (mit PP) von Gemüse (insb. </w:t>
            </w:r>
            <w:proofErr w:type="spellStart"/>
            <w:r w:rsidR="0077331F" w:rsidRPr="0077331F">
              <w:rPr>
                <w:lang w:val="de-DE"/>
              </w:rPr>
              <w:t>Solanaceae</w:t>
            </w:r>
            <w:proofErr w:type="spellEnd"/>
            <w:r w:rsidR="0077331F" w:rsidRPr="0077331F">
              <w:rPr>
                <w:lang w:val="de-DE"/>
              </w:rPr>
              <w:t>);</w:t>
            </w:r>
            <w:r w:rsidR="0077331F" w:rsidRPr="0077331F">
              <w:rPr>
                <w:lang w:val="de-DE"/>
              </w:rPr>
              <w:br/>
              <w:t>Roh- und Halbfertigware (mit PP);</w:t>
            </w:r>
            <w:r w:rsidR="0077331F" w:rsidRPr="0077331F">
              <w:rPr>
                <w:lang w:val="de-DE"/>
              </w:rPr>
              <w:br/>
              <w:t>Pflanzgut und Fertigware zur Auspflanzung im Freiland (mit PP), sowie</w:t>
            </w:r>
            <w:r w:rsidR="0077331F" w:rsidRPr="0077331F">
              <w:rPr>
                <w:lang w:val="de-DE"/>
              </w:rPr>
              <w:br/>
              <w:t>mehrjährigen Gehölze (mit PP) (wurzelnackt)</w:t>
            </w:r>
          </w:p>
          <w:p w14:paraId="552170E8" w14:textId="77777777" w:rsidR="0077331F" w:rsidRPr="0077331F" w:rsidRDefault="00687BCF" w:rsidP="0077331F">
            <w:pPr>
              <w:spacing w:line="276" w:lineRule="auto"/>
              <w:ind w:left="596" w:hanging="596"/>
            </w:pPr>
            <w:sdt>
              <w:sdtPr>
                <w:rPr>
                  <w:lang w:val="de-DE"/>
                </w:rPr>
                <w:id w:val="-138339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31F" w:rsidRPr="0077331F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77331F" w:rsidRPr="0077331F">
              <w:rPr>
                <w:lang w:val="de-DE"/>
              </w:rPr>
              <w:t xml:space="preserve"> (3) Mehrjährige Gehölze mit Wurzelballen/Erde (mit PP), sowie</w:t>
            </w:r>
            <w:r w:rsidR="0077331F" w:rsidRPr="0077331F">
              <w:rPr>
                <w:lang w:val="de-DE"/>
              </w:rPr>
              <w:br/>
              <w:t>Überwinterungspflanzen (ohne PP)</w:t>
            </w:r>
          </w:p>
          <w:p w14:paraId="7EF557EF" w14:textId="77777777" w:rsidR="0077331F" w:rsidRPr="0077331F" w:rsidRDefault="00687BCF" w:rsidP="0077331F">
            <w:pPr>
              <w:spacing w:line="276" w:lineRule="auto"/>
              <w:rPr>
                <w:lang w:val="de-DE"/>
              </w:rPr>
            </w:pPr>
            <w:sdt>
              <w:sdtPr>
                <w:rPr>
                  <w:lang w:val="de-DE"/>
                </w:rPr>
                <w:id w:val="-200249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31F" w:rsidRPr="0077331F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77331F" w:rsidRPr="0077331F">
              <w:rPr>
                <w:lang w:val="de-DE"/>
              </w:rPr>
              <w:t xml:space="preserve"> (!) andere: </w:t>
            </w:r>
            <w:sdt>
              <w:sdtPr>
                <w:rPr>
                  <w:lang w:val="de-DE"/>
                </w:rPr>
                <w:id w:val="-1468430546"/>
                <w:placeholder>
                  <w:docPart w:val="A22FE4C180C54799B2C5E5C974E2338C"/>
                </w:placeholder>
                <w:showingPlcHdr/>
              </w:sdtPr>
              <w:sdtEndPr/>
              <w:sdtContent>
                <w:r w:rsidR="0077331F" w:rsidRPr="0077331F">
                  <w:rPr>
                    <w:vanish/>
                    <w:color w:val="2E74B5" w:themeColor="accent1" w:themeShade="BF"/>
                    <w:lang w:val="de-DE"/>
                  </w:rPr>
                  <w:t>Klicken oder tippen Sie hier, um Text einzugeben.</w:t>
                </w:r>
              </w:sdtContent>
            </w:sdt>
          </w:p>
          <w:p w14:paraId="253B5BFE" w14:textId="77777777" w:rsidR="0077331F" w:rsidRPr="0077331F" w:rsidRDefault="0077331F" w:rsidP="0077331F">
            <w:pPr>
              <w:spacing w:line="276" w:lineRule="auto"/>
              <w:rPr>
                <w:lang w:val="de-DE"/>
              </w:rPr>
            </w:pPr>
            <w:r w:rsidRPr="0077331F">
              <w:rPr>
                <w:rFonts w:eastAsia="MS Gothic" w:cs="Arial"/>
                <w:lang w:val="de-DE"/>
              </w:rPr>
              <w:t>……………………………………………………………………………………………………………………</w:t>
            </w:r>
          </w:p>
          <w:p w14:paraId="7144F5F6" w14:textId="77777777" w:rsidR="0077331F" w:rsidRPr="0077331F" w:rsidRDefault="00687BCF" w:rsidP="0077331F">
            <w:pPr>
              <w:spacing w:line="276" w:lineRule="auto"/>
            </w:pPr>
            <w:sdt>
              <w:sdtPr>
                <w:rPr>
                  <w:lang w:val="de-DE"/>
                </w:rPr>
                <w:id w:val="123243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31F" w:rsidRPr="0077331F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77331F" w:rsidRPr="0077331F">
              <w:rPr>
                <w:lang w:val="de-DE"/>
              </w:rPr>
              <w:t xml:space="preserve"> </w:t>
            </w:r>
            <w:r w:rsidR="0077331F" w:rsidRPr="0077331F">
              <w:t xml:space="preserve">nicht relevant, weil: </w:t>
            </w:r>
            <w:sdt>
              <w:sdtPr>
                <w:rPr>
                  <w:lang w:val="de-DE"/>
                </w:rPr>
                <w:id w:val="2055815433"/>
                <w:placeholder>
                  <w:docPart w:val="498AD9BD6A224E5C90DEF0658623D3A1"/>
                </w:placeholder>
                <w:showingPlcHdr/>
              </w:sdtPr>
              <w:sdtEndPr/>
              <w:sdtContent>
                <w:r w:rsidR="0077331F" w:rsidRPr="0077331F">
                  <w:rPr>
                    <w:vanish/>
                    <w:color w:val="2E74B5" w:themeColor="accent1" w:themeShade="BF"/>
                    <w:lang w:val="de-DE"/>
                  </w:rPr>
                  <w:t>Klicken oder tippen Sie hier, um Text einzugeben.</w:t>
                </w:r>
              </w:sdtContent>
            </w:sdt>
          </w:p>
          <w:p w14:paraId="7D9CE4A3" w14:textId="77777777" w:rsidR="0077331F" w:rsidRPr="0077331F" w:rsidRDefault="0077331F" w:rsidP="0077331F">
            <w:pPr>
              <w:spacing w:line="276" w:lineRule="auto"/>
              <w:rPr>
                <w:lang w:val="de-DE"/>
              </w:rPr>
            </w:pPr>
            <w:r w:rsidRPr="0077331F">
              <w:rPr>
                <w:rFonts w:eastAsia="MS Gothic" w:cs="Arial"/>
                <w:lang w:val="de-DE"/>
              </w:rPr>
              <w:t>……………………………………………………………………………………………………………………</w:t>
            </w:r>
          </w:p>
          <w:p w14:paraId="06FC2E3D" w14:textId="77777777" w:rsidR="0077331F" w:rsidRPr="0077331F" w:rsidRDefault="0077331F" w:rsidP="0077331F">
            <w:pPr>
              <w:spacing w:line="276" w:lineRule="auto"/>
              <w:rPr>
                <w:b/>
              </w:rPr>
            </w:pPr>
            <w:r w:rsidRPr="0077331F">
              <w:rPr>
                <w:b/>
              </w:rPr>
              <w:t>Herkunft vom</w:t>
            </w:r>
          </w:p>
          <w:p w14:paraId="138698BA" w14:textId="77777777" w:rsidR="0077331F" w:rsidRPr="0077331F" w:rsidRDefault="00687BCF" w:rsidP="0077331F">
            <w:pPr>
              <w:spacing w:line="276" w:lineRule="auto"/>
              <w:rPr>
                <w:lang w:val="de-DE"/>
              </w:rPr>
            </w:pPr>
            <w:sdt>
              <w:sdtPr>
                <w:rPr>
                  <w:lang w:val="de-DE"/>
                </w:rPr>
                <w:id w:val="94310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31F" w:rsidRPr="0077331F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77331F" w:rsidRPr="0077331F">
              <w:rPr>
                <w:lang w:val="de-DE"/>
              </w:rPr>
              <w:t xml:space="preserve"> (1) </w:t>
            </w:r>
            <w:r w:rsidR="0077331F" w:rsidRPr="0077331F">
              <w:rPr>
                <w:b/>
                <w:lang w:val="de-DE"/>
              </w:rPr>
              <w:t>lokalen Markt</w:t>
            </w:r>
            <w:r w:rsidR="0077331F" w:rsidRPr="0077331F">
              <w:rPr>
                <w:lang w:val="de-DE"/>
              </w:rPr>
              <w:t xml:space="preserve"> (Bundesland der Registrierung des Unternehmers bzw. von Österreich)</w:t>
            </w:r>
          </w:p>
          <w:p w14:paraId="2D9DE4BF" w14:textId="77777777" w:rsidR="0077331F" w:rsidRPr="0077331F" w:rsidRDefault="00687BCF" w:rsidP="0077331F">
            <w:pPr>
              <w:spacing w:line="276" w:lineRule="auto"/>
              <w:ind w:left="596" w:hanging="596"/>
              <w:rPr>
                <w:lang w:val="de-DE"/>
              </w:rPr>
            </w:pPr>
            <w:sdt>
              <w:sdtPr>
                <w:rPr>
                  <w:lang w:val="de-DE"/>
                </w:rPr>
                <w:id w:val="-14574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31F" w:rsidRPr="0077331F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77331F" w:rsidRPr="0077331F">
              <w:rPr>
                <w:lang w:val="de-DE"/>
              </w:rPr>
              <w:t xml:space="preserve"> (1) EU-Markt </w:t>
            </w:r>
            <w:r w:rsidR="0077331F" w:rsidRPr="0077331F">
              <w:rPr>
                <w:b/>
                <w:lang w:val="de-DE"/>
              </w:rPr>
              <w:t>ohne</w:t>
            </w:r>
            <w:r w:rsidR="0077331F" w:rsidRPr="0077331F">
              <w:rPr>
                <w:lang w:val="de-DE"/>
              </w:rPr>
              <w:t xml:space="preserve"> unmittelbaren Bezug aus Dritt- / nicht EU-Ländern oder abgegrenzten Gebieten innerhalb der EU aufgrund des Auftretens geregelter Schädlinge</w:t>
            </w:r>
          </w:p>
          <w:p w14:paraId="1D5D50AD" w14:textId="77777777" w:rsidR="0077331F" w:rsidRPr="0077331F" w:rsidRDefault="00687BCF" w:rsidP="0077331F">
            <w:pPr>
              <w:spacing w:line="276" w:lineRule="auto"/>
              <w:ind w:left="596" w:hanging="596"/>
              <w:rPr>
                <w:lang w:val="de-DE"/>
              </w:rPr>
            </w:pPr>
            <w:sdt>
              <w:sdtPr>
                <w:rPr>
                  <w:lang w:val="de-DE"/>
                </w:rPr>
                <w:id w:val="-143712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31F" w:rsidRPr="0077331F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77331F" w:rsidRPr="0077331F">
              <w:rPr>
                <w:lang w:val="de-DE"/>
              </w:rPr>
              <w:t xml:space="preserve"> (2) EU-Markt </w:t>
            </w:r>
            <w:r w:rsidR="0077331F" w:rsidRPr="0077331F">
              <w:rPr>
                <w:b/>
                <w:lang w:val="de-DE"/>
              </w:rPr>
              <w:t>mit</w:t>
            </w:r>
            <w:r w:rsidR="0077331F" w:rsidRPr="0077331F">
              <w:rPr>
                <w:lang w:val="de-DE"/>
              </w:rPr>
              <w:t xml:space="preserve"> unmittelbarem Bezug aus Dritt- / nicht EU-Ländern, bzw. ohne Herkunftsinformationen</w:t>
            </w:r>
          </w:p>
          <w:p w14:paraId="1FECB5CC" w14:textId="77777777" w:rsidR="0077331F" w:rsidRPr="0077331F" w:rsidRDefault="00687BCF" w:rsidP="0077331F">
            <w:pPr>
              <w:spacing w:line="276" w:lineRule="auto"/>
              <w:ind w:left="596" w:hanging="596"/>
              <w:rPr>
                <w:highlight w:val="green"/>
                <w:lang w:val="de-DE"/>
              </w:rPr>
            </w:pPr>
            <w:sdt>
              <w:sdtPr>
                <w:rPr>
                  <w:lang w:val="de-DE"/>
                </w:rPr>
                <w:id w:val="150608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31F" w:rsidRPr="0077331F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77331F" w:rsidRPr="0077331F">
              <w:rPr>
                <w:lang w:val="de-DE"/>
              </w:rPr>
              <w:t xml:space="preserve"> (3) EU-Markt </w:t>
            </w:r>
            <w:r w:rsidR="0077331F" w:rsidRPr="0077331F">
              <w:rPr>
                <w:b/>
                <w:lang w:val="de-DE"/>
              </w:rPr>
              <w:t>aus abgegrenzten Gebieten</w:t>
            </w:r>
            <w:r w:rsidR="0077331F" w:rsidRPr="0077331F">
              <w:rPr>
                <w:lang w:val="de-DE"/>
              </w:rPr>
              <w:t xml:space="preserve"> innerhalb der EU aufgrund des Auftretens geregelter </w:t>
            </w:r>
            <w:r w:rsidR="0077331F" w:rsidRPr="00757351">
              <w:rPr>
                <w:lang w:val="de-DE"/>
              </w:rPr>
              <w:t>Schädlinge</w:t>
            </w:r>
          </w:p>
          <w:p w14:paraId="57070862" w14:textId="78144F07" w:rsidR="0077331F" w:rsidRPr="0077331F" w:rsidRDefault="00687BCF" w:rsidP="0077331F">
            <w:pPr>
              <w:spacing w:line="276" w:lineRule="auto"/>
              <w:rPr>
                <w:lang w:val="de-DE"/>
              </w:rPr>
            </w:pPr>
            <w:sdt>
              <w:sdtPr>
                <w:rPr>
                  <w:highlight w:val="green"/>
                  <w:lang w:val="de-DE"/>
                </w:rPr>
                <w:id w:val="2146266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31F" w:rsidRPr="00DD0E08">
                  <w:rPr>
                    <w:rFonts w:ascii="MS Gothic" w:eastAsia="MS Gothic" w:hAnsi="MS Gothic" w:hint="eastAsia"/>
                    <w:highlight w:val="green"/>
                    <w:lang w:val="de-DE"/>
                  </w:rPr>
                  <w:t>☒</w:t>
                </w:r>
              </w:sdtContent>
            </w:sdt>
            <w:r w:rsidR="0077331F" w:rsidRPr="0077331F">
              <w:rPr>
                <w:highlight w:val="green"/>
                <w:lang w:val="de-DE"/>
              </w:rPr>
              <w:t xml:space="preserve"> (3) </w:t>
            </w:r>
            <w:r w:rsidR="0077331F" w:rsidRPr="0077331F">
              <w:rPr>
                <w:b/>
                <w:highlight w:val="green"/>
                <w:lang w:val="de-DE"/>
              </w:rPr>
              <w:t>Direktimport</w:t>
            </w:r>
            <w:r w:rsidR="0077331F" w:rsidRPr="0077331F">
              <w:rPr>
                <w:highlight w:val="green"/>
                <w:lang w:val="de-DE"/>
              </w:rPr>
              <w:t xml:space="preserve"> aus Dritt- / nicht EU-Ländern in denen geregelte Schädlinge vorkommen</w:t>
            </w:r>
          </w:p>
          <w:p w14:paraId="43D9770F" w14:textId="77777777" w:rsidR="0077331F" w:rsidRPr="0077331F" w:rsidRDefault="00687BCF" w:rsidP="0077331F">
            <w:pPr>
              <w:spacing w:line="276" w:lineRule="auto"/>
            </w:pPr>
            <w:sdt>
              <w:sdtPr>
                <w:rPr>
                  <w:lang w:val="de-DE"/>
                </w:rPr>
                <w:id w:val="-206340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31F" w:rsidRPr="0077331F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77331F" w:rsidRPr="0077331F">
              <w:rPr>
                <w:lang w:val="de-DE"/>
              </w:rPr>
              <w:t xml:space="preserve"> </w:t>
            </w:r>
            <w:r w:rsidR="0077331F" w:rsidRPr="0077331F">
              <w:t xml:space="preserve">nicht relevant, weil: </w:t>
            </w:r>
            <w:sdt>
              <w:sdtPr>
                <w:rPr>
                  <w:lang w:val="de-DE"/>
                </w:rPr>
                <w:id w:val="444577442"/>
                <w:placeholder>
                  <w:docPart w:val="0A707C5CC2114FCD9351D1E3257878B9"/>
                </w:placeholder>
                <w:showingPlcHdr/>
              </w:sdtPr>
              <w:sdtEndPr/>
              <w:sdtContent>
                <w:r w:rsidR="0077331F" w:rsidRPr="0077331F">
                  <w:rPr>
                    <w:vanish/>
                    <w:color w:val="2E74B5" w:themeColor="accent1" w:themeShade="BF"/>
                    <w:lang w:val="de-DE"/>
                  </w:rPr>
                  <w:t>Klicken oder tippen Sie hier, um Text einzugeben.</w:t>
                </w:r>
              </w:sdtContent>
            </w:sdt>
          </w:p>
          <w:p w14:paraId="08B96407" w14:textId="77777777" w:rsidR="0077331F" w:rsidRPr="0077331F" w:rsidRDefault="0077331F" w:rsidP="0077331F">
            <w:pPr>
              <w:spacing w:line="276" w:lineRule="auto"/>
              <w:rPr>
                <w:rFonts w:eastAsia="MS Gothic" w:cs="Arial"/>
                <w:lang w:val="de-DE"/>
              </w:rPr>
            </w:pPr>
            <w:r w:rsidRPr="0077331F">
              <w:rPr>
                <w:rFonts w:eastAsia="MS Gothic" w:cs="Arial"/>
                <w:lang w:val="de-DE"/>
              </w:rPr>
              <w:t>……………………………………………………………………………………………………………………</w:t>
            </w:r>
          </w:p>
          <w:p w14:paraId="4B3F1165" w14:textId="77777777" w:rsidR="0077331F" w:rsidRPr="0077331F" w:rsidRDefault="0077331F" w:rsidP="0077331F">
            <w:pPr>
              <w:spacing w:line="276" w:lineRule="auto"/>
              <w:rPr>
                <w:b/>
              </w:rPr>
            </w:pPr>
            <w:r w:rsidRPr="0077331F">
              <w:rPr>
                <w:b/>
              </w:rPr>
              <w:t>Überwachung (Dokumentation)</w:t>
            </w:r>
          </w:p>
          <w:p w14:paraId="4D8B3A04" w14:textId="77777777" w:rsidR="0077331F" w:rsidRPr="0077331F" w:rsidRDefault="00687BCF" w:rsidP="0077331F">
            <w:pPr>
              <w:spacing w:line="276" w:lineRule="auto"/>
              <w:ind w:left="306" w:hanging="306"/>
            </w:pPr>
            <w:sdt>
              <w:sdtPr>
                <w:rPr>
                  <w:lang w:val="de-DE"/>
                </w:rPr>
                <w:id w:val="127844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31F" w:rsidRPr="0077331F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77331F" w:rsidRPr="0077331F">
              <w:rPr>
                <w:lang w:val="de-DE"/>
              </w:rPr>
              <w:t xml:space="preserve">  </w:t>
            </w:r>
            <w:r w:rsidR="0077331F" w:rsidRPr="0077331F">
              <w:t xml:space="preserve">Kontrolle des PP und </w:t>
            </w:r>
            <w:r w:rsidR="0077331F" w:rsidRPr="0077331F">
              <w:rPr>
                <w:b/>
              </w:rPr>
              <w:t>stichprobenartige</w:t>
            </w:r>
            <w:r w:rsidR="0077331F" w:rsidRPr="0077331F">
              <w:t xml:space="preserve"> visuelle Wareneingangskontrolle inkl. Verpackungsmaterial mit Fokus auf </w:t>
            </w:r>
            <w:r w:rsidR="0077331F" w:rsidRPr="0077331F">
              <w:rPr>
                <w:b/>
              </w:rPr>
              <w:t>heimische Schädlinge</w:t>
            </w:r>
          </w:p>
          <w:p w14:paraId="713D7BA0" w14:textId="77777777" w:rsidR="0077331F" w:rsidRPr="0077331F" w:rsidRDefault="00687BCF" w:rsidP="0077331F">
            <w:pPr>
              <w:spacing w:line="276" w:lineRule="auto"/>
              <w:ind w:left="306" w:hanging="306"/>
            </w:pPr>
            <w:sdt>
              <w:sdtPr>
                <w:rPr>
                  <w:lang w:val="de-DE"/>
                </w:rPr>
                <w:id w:val="-73755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31F" w:rsidRPr="0077331F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77331F" w:rsidRPr="0077331F">
              <w:rPr>
                <w:lang w:val="de-DE"/>
              </w:rPr>
              <w:t xml:space="preserve">  </w:t>
            </w:r>
            <w:r w:rsidR="0077331F" w:rsidRPr="0077331F">
              <w:t xml:space="preserve">Kontrolle des PP und </w:t>
            </w:r>
            <w:r w:rsidR="0077331F" w:rsidRPr="0077331F">
              <w:rPr>
                <w:b/>
              </w:rPr>
              <w:t>stichprobenartige</w:t>
            </w:r>
            <w:r w:rsidR="0077331F" w:rsidRPr="0077331F">
              <w:t xml:space="preserve"> visuelle Wareneingangskontrolle inkl. Verpackungsmaterial auf </w:t>
            </w:r>
            <w:r w:rsidR="0077331F" w:rsidRPr="0077331F">
              <w:rPr>
                <w:b/>
              </w:rPr>
              <w:t>unspezifische</w:t>
            </w:r>
            <w:r w:rsidR="0077331F" w:rsidRPr="0077331F">
              <w:t xml:space="preserve"> Symptome oder Stadien </w:t>
            </w:r>
            <w:r w:rsidR="0077331F" w:rsidRPr="0077331F">
              <w:rPr>
                <w:b/>
              </w:rPr>
              <w:t>unbekannter/nicht heimischer Schädlinge</w:t>
            </w:r>
          </w:p>
          <w:p w14:paraId="5EBC9099" w14:textId="0C3408AC" w:rsidR="0077331F" w:rsidRPr="0077331F" w:rsidRDefault="00687BCF" w:rsidP="0077331F">
            <w:pPr>
              <w:spacing w:line="276" w:lineRule="auto"/>
              <w:ind w:left="306" w:hanging="306"/>
            </w:pPr>
            <w:sdt>
              <w:sdtPr>
                <w:rPr>
                  <w:highlight w:val="green"/>
                  <w:lang w:val="de-DE"/>
                </w:rPr>
                <w:id w:val="-12360110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FF2" w:rsidRPr="00DD0E08">
                  <w:rPr>
                    <w:rFonts w:ascii="MS Gothic" w:eastAsia="MS Gothic" w:hAnsi="MS Gothic" w:hint="eastAsia"/>
                    <w:highlight w:val="green"/>
                    <w:lang w:val="de-DE"/>
                  </w:rPr>
                  <w:t>☒</w:t>
                </w:r>
              </w:sdtContent>
            </w:sdt>
            <w:r w:rsidR="0077331F" w:rsidRPr="0077331F">
              <w:rPr>
                <w:highlight w:val="green"/>
                <w:lang w:val="de-DE"/>
              </w:rPr>
              <w:t xml:space="preserve">  Kontrolle des PP und </w:t>
            </w:r>
            <w:r w:rsidR="0077331F" w:rsidRPr="0077331F">
              <w:rPr>
                <w:b/>
                <w:highlight w:val="green"/>
              </w:rPr>
              <w:t>gründliche visuelle</w:t>
            </w:r>
            <w:r w:rsidR="0077331F" w:rsidRPr="0077331F">
              <w:rPr>
                <w:highlight w:val="green"/>
              </w:rPr>
              <w:t xml:space="preserve"> Wareneingangskontrolle inkl. Verpackungsmaterial auf </w:t>
            </w:r>
            <w:r w:rsidR="0077331F" w:rsidRPr="0077331F">
              <w:rPr>
                <w:b/>
                <w:highlight w:val="green"/>
              </w:rPr>
              <w:t>spezifische</w:t>
            </w:r>
            <w:r w:rsidR="0077331F" w:rsidRPr="0077331F">
              <w:rPr>
                <w:highlight w:val="green"/>
              </w:rPr>
              <w:t xml:space="preserve"> Symptome und Stadien </w:t>
            </w:r>
            <w:r w:rsidR="0077331F" w:rsidRPr="0077331F">
              <w:rPr>
                <w:b/>
                <w:highlight w:val="green"/>
              </w:rPr>
              <w:t>geregelter Schädlinge</w:t>
            </w:r>
          </w:p>
          <w:p w14:paraId="030437F2" w14:textId="5912139B" w:rsidR="0077331F" w:rsidRPr="0077331F" w:rsidRDefault="00687BCF" w:rsidP="0077331F">
            <w:pPr>
              <w:spacing w:line="276" w:lineRule="auto"/>
              <w:ind w:left="313" w:hanging="313"/>
            </w:pPr>
            <w:sdt>
              <w:sdtPr>
                <w:rPr>
                  <w:lang w:val="de-DE"/>
                </w:rPr>
                <w:id w:val="190309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FF2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77331F" w:rsidRPr="0077331F">
              <w:rPr>
                <w:lang w:val="de-DE"/>
              </w:rPr>
              <w:t xml:space="preserve">  </w:t>
            </w:r>
            <w:r w:rsidR="0077331F" w:rsidRPr="0077331F">
              <w:rPr>
                <w:b/>
                <w:lang w:val="de-DE"/>
              </w:rPr>
              <w:t>gründliche visuelle</w:t>
            </w:r>
            <w:r w:rsidR="0077331F" w:rsidRPr="0077331F">
              <w:rPr>
                <w:lang w:val="de-DE"/>
              </w:rPr>
              <w:t xml:space="preserve"> Bestandskontrolle </w:t>
            </w:r>
            <w:r w:rsidR="0077331F" w:rsidRPr="0077331F">
              <w:t xml:space="preserve">in der </w:t>
            </w:r>
            <w:r w:rsidR="0077331F" w:rsidRPr="0077331F">
              <w:rPr>
                <w:b/>
              </w:rPr>
              <w:t>ersten</w:t>
            </w:r>
            <w:r w:rsidR="0077331F" w:rsidRPr="0077331F">
              <w:t xml:space="preserve"> </w:t>
            </w:r>
            <w:r w:rsidR="0077331F" w:rsidRPr="0077331F">
              <w:rPr>
                <w:b/>
              </w:rPr>
              <w:t>Anbausaison</w:t>
            </w:r>
            <w:r w:rsidR="0077331F" w:rsidRPr="0077331F">
              <w:t xml:space="preserve"> unter Beachtung der Bestimmungen zu </w:t>
            </w:r>
            <w:r w:rsidR="0077331F" w:rsidRPr="0077331F">
              <w:rPr>
                <w:b/>
              </w:rPr>
              <w:t>Nachkontrollen</w:t>
            </w:r>
            <w:r w:rsidR="0077331F" w:rsidRPr="0077331F">
              <w:t xml:space="preserve"> (</w:t>
            </w:r>
            <w:hyperlink r:id="rId9" w:history="1">
              <w:r w:rsidR="00A15781">
                <w:rPr>
                  <w:color w:val="0563C1" w:themeColor="hyperlink"/>
                  <w:u w:val="single"/>
                </w:rPr>
                <w:t>Richtlinie Landwirtschaft</w:t>
              </w:r>
            </w:hyperlink>
            <w:r w:rsidR="0077331F" w:rsidRPr="0077331F">
              <w:t xml:space="preserve">) auf </w:t>
            </w:r>
            <w:r w:rsidR="0077331F" w:rsidRPr="0077331F">
              <w:rPr>
                <w:b/>
              </w:rPr>
              <w:t>spezifische</w:t>
            </w:r>
            <w:r w:rsidR="0077331F" w:rsidRPr="0077331F">
              <w:t xml:space="preserve"> Symptome und Stadien </w:t>
            </w:r>
            <w:r w:rsidR="0077331F" w:rsidRPr="0077331F">
              <w:rPr>
                <w:b/>
              </w:rPr>
              <w:t>geregelter Schädlinge</w:t>
            </w:r>
          </w:p>
          <w:p w14:paraId="53E2E3C7" w14:textId="77777777" w:rsidR="0077331F" w:rsidRPr="0077331F" w:rsidRDefault="00687BCF" w:rsidP="0077331F">
            <w:pPr>
              <w:spacing w:line="276" w:lineRule="auto"/>
              <w:ind w:left="313" w:hanging="313"/>
            </w:pPr>
            <w:sdt>
              <w:sdtPr>
                <w:rPr>
                  <w:lang w:val="de-DE"/>
                </w:rPr>
                <w:id w:val="112604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31F" w:rsidRPr="0077331F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77331F" w:rsidRPr="0077331F">
              <w:rPr>
                <w:lang w:val="de-DE"/>
              </w:rPr>
              <w:t xml:space="preserve">  </w:t>
            </w:r>
            <w:r w:rsidR="0077331F" w:rsidRPr="0077331F">
              <w:rPr>
                <w:b/>
                <w:lang w:val="de-DE"/>
              </w:rPr>
              <w:t xml:space="preserve">gründliche </w:t>
            </w:r>
            <w:r w:rsidR="0077331F" w:rsidRPr="0077331F">
              <w:rPr>
                <w:b/>
              </w:rPr>
              <w:t>visuelle</w:t>
            </w:r>
            <w:r w:rsidR="0077331F" w:rsidRPr="0077331F">
              <w:t xml:space="preserve"> Kontrolle gelieferter </w:t>
            </w:r>
            <w:r w:rsidR="0077331F" w:rsidRPr="0077331F">
              <w:rPr>
                <w:b/>
              </w:rPr>
              <w:t>betriebsfremder Waren</w:t>
            </w:r>
            <w:r w:rsidR="0077331F" w:rsidRPr="0077331F">
              <w:t xml:space="preserve"> die zwischengelagert (z.B. Überwinterung) werden, auf </w:t>
            </w:r>
            <w:r w:rsidR="0077331F" w:rsidRPr="0077331F">
              <w:rPr>
                <w:b/>
              </w:rPr>
              <w:t>spezifische</w:t>
            </w:r>
            <w:r w:rsidR="0077331F" w:rsidRPr="0077331F">
              <w:t xml:space="preserve"> Symptome und Stadien </w:t>
            </w:r>
            <w:r w:rsidR="0077331F" w:rsidRPr="0077331F">
              <w:rPr>
                <w:b/>
              </w:rPr>
              <w:t>geregelter Schädlinge</w:t>
            </w:r>
          </w:p>
          <w:p w14:paraId="42493139" w14:textId="77777777" w:rsidR="0077331F" w:rsidRPr="0077331F" w:rsidRDefault="00687BCF" w:rsidP="0077331F">
            <w:pPr>
              <w:spacing w:line="276" w:lineRule="auto"/>
            </w:pPr>
            <w:sdt>
              <w:sdtPr>
                <w:rPr>
                  <w:lang w:val="de-DE"/>
                </w:rPr>
                <w:id w:val="-107443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31F" w:rsidRPr="0077331F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77331F" w:rsidRPr="0077331F">
              <w:rPr>
                <w:lang w:val="de-DE"/>
              </w:rPr>
              <w:t xml:space="preserve">  keine/andere: </w:t>
            </w:r>
            <w:sdt>
              <w:sdtPr>
                <w:rPr>
                  <w:lang w:val="de-DE"/>
                </w:rPr>
                <w:id w:val="173625949"/>
                <w:placeholder>
                  <w:docPart w:val="44F634824B524638882514D7FAD97C75"/>
                </w:placeholder>
                <w:showingPlcHdr/>
              </w:sdtPr>
              <w:sdtEndPr/>
              <w:sdtContent>
                <w:r w:rsidR="0077331F" w:rsidRPr="0077331F">
                  <w:rPr>
                    <w:vanish/>
                    <w:color w:val="2E74B5" w:themeColor="accent1" w:themeShade="BF"/>
                    <w:lang w:val="de-DE"/>
                  </w:rPr>
                  <w:t>Klicken oder tippen Sie hier, um Text einzugeben.</w:t>
                </w:r>
              </w:sdtContent>
            </w:sdt>
            <w:bookmarkStart w:id="7" w:name="_GoBack"/>
            <w:bookmarkEnd w:id="7"/>
          </w:p>
          <w:p w14:paraId="0CF21FB7" w14:textId="77777777" w:rsidR="0077331F" w:rsidRPr="0077331F" w:rsidRDefault="0077331F" w:rsidP="0077331F">
            <w:pPr>
              <w:spacing w:line="276" w:lineRule="auto"/>
            </w:pPr>
            <w:r w:rsidRPr="0077331F">
              <w:rPr>
                <w:rFonts w:eastAsia="MS Gothic" w:cs="Arial"/>
                <w:lang w:val="de-DE"/>
              </w:rPr>
              <w:t>……………………………………………………………………………………………………………………</w:t>
            </w:r>
          </w:p>
        </w:tc>
      </w:tr>
      <w:tr w:rsidR="0077331F" w:rsidRPr="0077331F" w14:paraId="74B9CDEF" w14:textId="77777777" w:rsidTr="0024657F">
        <w:tc>
          <w:tcPr>
            <w:tcW w:w="21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F5DD1" w14:textId="77777777" w:rsidR="0077331F" w:rsidRPr="0077331F" w:rsidRDefault="0077331F" w:rsidP="0077331F">
            <w:pPr>
              <w:spacing w:line="276" w:lineRule="auto"/>
              <w:rPr>
                <w:b/>
              </w:rPr>
            </w:pPr>
            <w:r w:rsidRPr="0077331F">
              <w:rPr>
                <w:b/>
              </w:rPr>
              <w:t>Schädlingsrisiko (max.)</w:t>
            </w:r>
          </w:p>
        </w:tc>
        <w:tc>
          <w:tcPr>
            <w:tcW w:w="9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F0314" w14:textId="77777777" w:rsidR="0077331F" w:rsidRPr="0077331F" w:rsidRDefault="00687BCF" w:rsidP="0077331F">
            <w:pPr>
              <w:spacing w:line="276" w:lineRule="auto"/>
              <w:jc w:val="center"/>
              <w:rPr>
                <w:lang w:val="de-DE"/>
              </w:rPr>
            </w:pPr>
            <w:sdt>
              <w:sdtPr>
                <w:rPr>
                  <w:lang w:val="de-DE"/>
                </w:rPr>
                <w:id w:val="121662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31F" w:rsidRPr="0077331F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77331F" w:rsidRPr="0077331F">
              <w:rPr>
                <w:b/>
              </w:rPr>
              <w:t xml:space="preserve"> (1) gering</w:t>
            </w:r>
          </w:p>
        </w:tc>
        <w:tc>
          <w:tcPr>
            <w:tcW w:w="9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5DC54" w14:textId="77777777" w:rsidR="0077331F" w:rsidRPr="0077331F" w:rsidRDefault="00687BCF" w:rsidP="0077331F">
            <w:pPr>
              <w:spacing w:line="276" w:lineRule="auto"/>
              <w:jc w:val="center"/>
              <w:rPr>
                <w:lang w:val="de-DE"/>
              </w:rPr>
            </w:pPr>
            <w:sdt>
              <w:sdtPr>
                <w:rPr>
                  <w:lang w:val="de-DE"/>
                </w:rPr>
                <w:id w:val="173350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31F" w:rsidRPr="0077331F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77331F" w:rsidRPr="0077331F">
              <w:rPr>
                <w:b/>
              </w:rPr>
              <w:t xml:space="preserve"> (2) mittel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22FA0" w14:textId="6A5EAED7" w:rsidR="0077331F" w:rsidRPr="0077331F" w:rsidRDefault="00687BCF" w:rsidP="0077331F">
            <w:pPr>
              <w:spacing w:line="276" w:lineRule="auto"/>
              <w:jc w:val="center"/>
              <w:rPr>
                <w:lang w:val="de-DE"/>
              </w:rPr>
            </w:pPr>
            <w:sdt>
              <w:sdtPr>
                <w:rPr>
                  <w:highlight w:val="green"/>
                  <w:lang w:val="de-DE"/>
                </w:rPr>
                <w:id w:val="-19754332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31F" w:rsidRPr="00DD0E08">
                  <w:rPr>
                    <w:rFonts w:ascii="MS Gothic" w:eastAsia="MS Gothic" w:hAnsi="MS Gothic" w:hint="eastAsia"/>
                    <w:highlight w:val="green"/>
                    <w:lang w:val="de-DE"/>
                  </w:rPr>
                  <w:t>☒</w:t>
                </w:r>
              </w:sdtContent>
            </w:sdt>
            <w:r w:rsidR="0077331F" w:rsidRPr="0077331F">
              <w:rPr>
                <w:b/>
                <w:highlight w:val="green"/>
              </w:rPr>
              <w:t xml:space="preserve"> (3) hoch</w:t>
            </w:r>
          </w:p>
        </w:tc>
      </w:tr>
      <w:tr w:rsidR="0077331F" w:rsidRPr="0077331F" w14:paraId="00BA1855" w14:textId="77777777" w:rsidTr="0024657F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E4E9A" w14:textId="5BDD9E34" w:rsidR="0077331F" w:rsidRPr="0077331F" w:rsidDel="00670E48" w:rsidRDefault="0077331F" w:rsidP="0077331F">
            <w:pPr>
              <w:spacing w:line="276" w:lineRule="auto"/>
              <w:rPr>
                <w:b/>
              </w:rPr>
            </w:pPr>
            <w:r w:rsidRPr="0077331F">
              <w:rPr>
                <w:b/>
                <w:highlight w:val="green"/>
              </w:rPr>
              <w:t xml:space="preserve">Teilrisiko (Summe): </w:t>
            </w:r>
            <w:sdt>
              <w:sdtPr>
                <w:rPr>
                  <w:highlight w:val="green"/>
                  <w:lang w:val="de-DE"/>
                </w:rPr>
                <w:id w:val="2045705924"/>
                <w:placeholder>
                  <w:docPart w:val="0763038FFC584ADD979F9FEB7E0ADC1B"/>
                </w:placeholder>
              </w:sdtPr>
              <w:sdtEndPr/>
              <w:sdtContent>
                <w:r w:rsidRPr="00DD0E08">
                  <w:rPr>
                    <w:highlight w:val="green"/>
                    <w:lang w:val="de-DE"/>
                  </w:rPr>
                  <w:t>4</w:t>
                </w:r>
              </w:sdtContent>
            </w:sdt>
          </w:p>
        </w:tc>
      </w:tr>
    </w:tbl>
    <w:p w14:paraId="2DEB0EF4" w14:textId="2DA9673B" w:rsidR="00134D58" w:rsidRDefault="00134D58" w:rsidP="00295219"/>
    <w:p w14:paraId="7E66F4E1" w14:textId="1264E6F7" w:rsidR="005B78B5" w:rsidRDefault="005B78B5" w:rsidP="00FF3342">
      <w:pPr>
        <w:pStyle w:val="berschrift2"/>
      </w:pPr>
      <w:bookmarkStart w:id="8" w:name="_Toc178838861"/>
      <w:r>
        <w:lastRenderedPageBreak/>
        <w:t>RMP</w:t>
      </w:r>
      <w:bookmarkEnd w:id="8"/>
    </w:p>
    <w:p w14:paraId="6A1BFC73" w14:textId="3F84D8C0" w:rsidR="0030141A" w:rsidRPr="003E3A30" w:rsidRDefault="009A6F3E" w:rsidP="003E3A30">
      <w:pPr>
        <w:pStyle w:val="berschrift3"/>
        <w:spacing w:after="120"/>
      </w:pPr>
      <w:bookmarkStart w:id="9" w:name="_Toc178838862"/>
      <w:r w:rsidRPr="003E3A30">
        <w:t xml:space="preserve">Ergriffene </w:t>
      </w:r>
      <w:r w:rsidR="00845FC3" w:rsidRPr="003E3A30">
        <w:t>geeignete</w:t>
      </w:r>
      <w:r w:rsidRPr="003E3A30">
        <w:t xml:space="preserve"> Maßnahmen in Erfüllung der Verpflichtungen nach Art. 90 Abs. 1 zur Begrenzung des mit den ermittelten kritischen Punkten verbundenen Schädlingsrisikos </w:t>
      </w:r>
      <w:r w:rsidR="00A965C5" w:rsidRPr="003E3A30">
        <w:t xml:space="preserve">(Risikominderungsmaßnahmen) </w:t>
      </w:r>
      <w:r w:rsidR="00B5010F" w:rsidRPr="003E3A30">
        <w:t xml:space="preserve">nach </w:t>
      </w:r>
      <w:r w:rsidRPr="003E3A30">
        <w:t xml:space="preserve">Art. 91 Abs. 1 </w:t>
      </w:r>
      <w:proofErr w:type="spellStart"/>
      <w:r w:rsidRPr="003E3A30">
        <w:t>lit</w:t>
      </w:r>
      <w:proofErr w:type="spellEnd"/>
      <w:r w:rsidRPr="003E3A30">
        <w:t xml:space="preserve">. a </w:t>
      </w:r>
      <w:r w:rsidR="00914077" w:rsidRPr="003E3A30">
        <w:t>VO (EU) 2016/2031</w:t>
      </w:r>
      <w:bookmarkEnd w:id="9"/>
    </w:p>
    <w:p w14:paraId="37FBEEDA" w14:textId="35C0FFD4" w:rsidR="00280153" w:rsidRDefault="00673D7D" w:rsidP="005455D7">
      <w:pPr>
        <w:jc w:val="both"/>
      </w:pPr>
      <w:r w:rsidRPr="00673D7D">
        <w:t xml:space="preserve">Für die Bereitstellung eines RMP </w:t>
      </w:r>
      <w:r w:rsidR="004F0BC3">
        <w:t xml:space="preserve">sind die vom registrierten und ermächtigten Unternehmer </w:t>
      </w:r>
      <w:r w:rsidR="004F0BC3" w:rsidRPr="00C45C86">
        <w:rPr>
          <w:b/>
        </w:rPr>
        <w:t xml:space="preserve">ergriffenen </w:t>
      </w:r>
      <w:r w:rsidR="00845FC3" w:rsidRPr="00C45C86">
        <w:rPr>
          <w:b/>
          <w:u w:val="single"/>
        </w:rPr>
        <w:t>geeigneten</w:t>
      </w:r>
      <w:r w:rsidR="004F0BC3" w:rsidRPr="00C45C86">
        <w:rPr>
          <w:b/>
        </w:rPr>
        <w:t xml:space="preserve"> </w:t>
      </w:r>
      <w:r w:rsidR="00C45C86" w:rsidRPr="00C45C86">
        <w:rPr>
          <w:b/>
        </w:rPr>
        <w:t>Maßnahmen</w:t>
      </w:r>
      <w:r w:rsidR="00C45C86" w:rsidRPr="00C45C86">
        <w:t xml:space="preserve"> </w:t>
      </w:r>
      <w:r w:rsidR="00393AB0" w:rsidRPr="00C45C86">
        <w:t>(</w:t>
      </w:r>
      <w:r w:rsidR="00B82E56" w:rsidRPr="00C45C86">
        <w:rPr>
          <w:u w:val="single"/>
        </w:rPr>
        <w:t>Risikominderungs</w:t>
      </w:r>
      <w:r w:rsidR="00C45C86" w:rsidRPr="00C45C86">
        <w:rPr>
          <w:u w:val="single"/>
        </w:rPr>
        <w:t>m</w:t>
      </w:r>
      <w:r w:rsidR="00393AB0" w:rsidRPr="00C45C86">
        <w:rPr>
          <w:u w:val="single"/>
        </w:rPr>
        <w:t>aßnahmen</w:t>
      </w:r>
      <w:r w:rsidR="00C45C86" w:rsidRPr="00C45C86">
        <w:rPr>
          <w:u w:val="single"/>
        </w:rPr>
        <w:t>)</w:t>
      </w:r>
      <w:r w:rsidR="004E0001" w:rsidRPr="00C45C86">
        <w:t>, auf</w:t>
      </w:r>
      <w:r w:rsidR="004E0001">
        <w:t xml:space="preserve"> Basis der kritischen Punkte der SVA,</w:t>
      </w:r>
      <w:r w:rsidR="00393AB0">
        <w:t xml:space="preserve"> </w:t>
      </w:r>
      <w:r w:rsidR="007742FF">
        <w:t xml:space="preserve">zur Begrenzung des ermittelten </w:t>
      </w:r>
      <w:r w:rsidR="0075210C">
        <w:t xml:space="preserve">Schädlingsrisikos </w:t>
      </w:r>
      <w:r w:rsidR="004E0001">
        <w:t>zu definieren</w:t>
      </w:r>
      <w:r w:rsidR="00280153">
        <w:t>.</w:t>
      </w:r>
    </w:p>
    <w:p w14:paraId="381DE703" w14:textId="161AED97" w:rsidR="006C505E" w:rsidRDefault="008E785A" w:rsidP="005455D7">
      <w:pPr>
        <w:jc w:val="both"/>
        <w:rPr>
          <w:b/>
        </w:rPr>
      </w:pPr>
      <w:r w:rsidRPr="00280153">
        <w:rPr>
          <w:b/>
        </w:rPr>
        <w:t xml:space="preserve">Jede Maßnahme </w:t>
      </w:r>
      <w:r w:rsidR="00F16398" w:rsidRPr="00280153">
        <w:rPr>
          <w:b/>
        </w:rPr>
        <w:t xml:space="preserve">ist </w:t>
      </w:r>
      <w:r w:rsidRPr="00280153">
        <w:rPr>
          <w:b/>
        </w:rPr>
        <w:t xml:space="preserve">hinsichtlich ihrer Eignung zur Risikominderung </w:t>
      </w:r>
      <w:r w:rsidR="006C505E">
        <w:rPr>
          <w:b/>
        </w:rPr>
        <w:t xml:space="preserve">wie folgt zu </w:t>
      </w:r>
      <w:r w:rsidRPr="00280153">
        <w:rPr>
          <w:b/>
        </w:rPr>
        <w:t>bewerte</w:t>
      </w:r>
      <w:r w:rsidR="006C505E">
        <w:rPr>
          <w:b/>
        </w:rPr>
        <w:t>n</w:t>
      </w:r>
      <w:r w:rsidR="00380159">
        <w:rPr>
          <w:b/>
        </w:rPr>
        <w:t>:</w:t>
      </w:r>
    </w:p>
    <w:p w14:paraId="5F95E01A" w14:textId="30FCD078" w:rsidR="006C505E" w:rsidRDefault="008E785A" w:rsidP="006C505E">
      <w:pPr>
        <w:pStyle w:val="Listenabsatz"/>
        <w:numPr>
          <w:ilvl w:val="0"/>
          <w:numId w:val="48"/>
        </w:numPr>
        <w:jc w:val="both"/>
        <w:rPr>
          <w:b/>
        </w:rPr>
      </w:pPr>
      <w:r w:rsidRPr="006C505E">
        <w:rPr>
          <w:b/>
        </w:rPr>
        <w:t>1</w:t>
      </w:r>
      <w:r w:rsidR="007C64E1">
        <w:rPr>
          <w:b/>
        </w:rPr>
        <w:t xml:space="preserve"> = gering,</w:t>
      </w:r>
    </w:p>
    <w:p w14:paraId="679FB8BF" w14:textId="5508D518" w:rsidR="006C505E" w:rsidRDefault="007C64E1" w:rsidP="006C505E">
      <w:pPr>
        <w:pStyle w:val="Listenabsatz"/>
        <w:numPr>
          <w:ilvl w:val="0"/>
          <w:numId w:val="48"/>
        </w:numPr>
        <w:jc w:val="both"/>
        <w:rPr>
          <w:b/>
        </w:rPr>
      </w:pPr>
      <w:r>
        <w:rPr>
          <w:b/>
        </w:rPr>
        <w:t>2 = mittel,</w:t>
      </w:r>
    </w:p>
    <w:p w14:paraId="0104592B" w14:textId="2A7F1044" w:rsidR="00280153" w:rsidRPr="006C505E" w:rsidRDefault="00101ED3" w:rsidP="007C64E1">
      <w:pPr>
        <w:pStyle w:val="Listenabsatz"/>
        <w:numPr>
          <w:ilvl w:val="0"/>
          <w:numId w:val="48"/>
        </w:numPr>
        <w:jc w:val="both"/>
        <w:rPr>
          <w:b/>
        </w:rPr>
      </w:pPr>
      <w:r w:rsidRPr="006C505E">
        <w:rPr>
          <w:b/>
        </w:rPr>
        <w:t>3 = hoch</w:t>
      </w:r>
      <w:r w:rsidR="00B662F8" w:rsidRPr="006C505E">
        <w:rPr>
          <w:b/>
        </w:rPr>
        <w:t>.</w:t>
      </w:r>
    </w:p>
    <w:p w14:paraId="467EA1ED" w14:textId="22CEF17B" w:rsidR="00021B8F" w:rsidRDefault="008E785A" w:rsidP="005455D7">
      <w:pPr>
        <w:jc w:val="both"/>
      </w:pPr>
      <w:r>
        <w:t>Die</w:t>
      </w:r>
      <w:r w:rsidRPr="00EC133E">
        <w:t xml:space="preserve"> auf diese Weise </w:t>
      </w:r>
      <w:r>
        <w:t>zu ermittelnde</w:t>
      </w:r>
      <w:r w:rsidRPr="00EC133E">
        <w:t xml:space="preserve"> </w:t>
      </w:r>
      <w:r w:rsidRPr="001E59DD">
        <w:rPr>
          <w:b/>
        </w:rPr>
        <w:t>Risikominderung</w:t>
      </w:r>
      <w:r w:rsidRPr="00EC133E">
        <w:t xml:space="preserve"> ist die Gr</w:t>
      </w:r>
      <w:r>
        <w:t>undlage für die Einschätzung der</w:t>
      </w:r>
      <w:r w:rsidRPr="00EC133E">
        <w:t xml:space="preserve"> jeweiligen </w:t>
      </w:r>
      <w:r w:rsidRPr="00280153">
        <w:rPr>
          <w:b/>
        </w:rPr>
        <w:t>Teilminderung</w:t>
      </w:r>
      <w:r w:rsidRPr="00EC133E">
        <w:t xml:space="preserve"> und in wei</w:t>
      </w:r>
      <w:r>
        <w:t>tere Folge der</w:t>
      </w:r>
      <w:r w:rsidR="0072305B">
        <w:t xml:space="preserve"> betrieblichen</w:t>
      </w:r>
      <w:r w:rsidRPr="00EC133E">
        <w:t xml:space="preserve"> </w:t>
      </w:r>
      <w:r w:rsidRPr="00280153">
        <w:rPr>
          <w:b/>
        </w:rPr>
        <w:t>Gesamt</w:t>
      </w:r>
      <w:r w:rsidR="003D1B73" w:rsidRPr="00280153">
        <w:rPr>
          <w:b/>
        </w:rPr>
        <w:t>minderung</w:t>
      </w:r>
      <w:r w:rsidR="000350BB">
        <w:t xml:space="preserve">, die </w:t>
      </w:r>
      <w:r w:rsidR="004C4C47">
        <w:t xml:space="preserve">nach dem gleichen Muster </w:t>
      </w:r>
      <w:r w:rsidR="004C4C47" w:rsidRPr="004C4C47">
        <w:t>wie bei der Ermittlung des Schädlingsrisikos</w:t>
      </w:r>
      <w:r w:rsidR="000350BB">
        <w:t xml:space="preserve"> erfolgt</w:t>
      </w:r>
      <w:r w:rsidR="004C4C47" w:rsidRPr="004C4C47">
        <w:t>.</w:t>
      </w:r>
    </w:p>
    <w:p w14:paraId="098648F6" w14:textId="77777777" w:rsidR="005E5138" w:rsidRDefault="005E5138" w:rsidP="000350BB"/>
    <w:p w14:paraId="748C4217" w14:textId="10CFCA2B" w:rsidR="00140290" w:rsidRPr="00140290" w:rsidRDefault="00140290" w:rsidP="000832D0">
      <w:pPr>
        <w:rPr>
          <w:b/>
          <w:u w:val="single"/>
        </w:rPr>
      </w:pPr>
      <w:r w:rsidRPr="00140290">
        <w:rPr>
          <w:b/>
          <w:u w:val="single"/>
        </w:rPr>
        <w:t>Beispiel</w:t>
      </w:r>
      <w:r w:rsidR="00E85E68">
        <w:rPr>
          <w:b/>
          <w:u w:val="single"/>
        </w:rPr>
        <w:t xml:space="preserve"> 2</w:t>
      </w:r>
      <w:r w:rsidRPr="00140290">
        <w:rPr>
          <w:b/>
          <w:u w:val="single"/>
        </w:rPr>
        <w:t>:</w:t>
      </w:r>
    </w:p>
    <w:p w14:paraId="2CF3C856" w14:textId="58CCB392" w:rsidR="000D19CC" w:rsidRDefault="0030742C" w:rsidP="005455D7">
      <w:pPr>
        <w:jc w:val="both"/>
      </w:pPr>
      <w:r>
        <w:t xml:space="preserve">Wenn </w:t>
      </w:r>
      <w:r w:rsidR="00F55070">
        <w:t>ein Unternehmer</w:t>
      </w:r>
      <w:r w:rsidR="000832D0">
        <w:t xml:space="preserve"> zur Risikominderung die nachfolgenden Maßnahmen durchführt: </w:t>
      </w:r>
      <w:r w:rsidR="001C2E15" w:rsidRPr="001C2E15">
        <w:rPr>
          <w:b/>
        </w:rPr>
        <w:t>Bezug von pflanzlichem Material von Lieferbetrieben mit bekannt hoher Qualität</w:t>
      </w:r>
      <w:r w:rsidR="008447B7" w:rsidRPr="008447B7">
        <w:t xml:space="preserve"> </w:t>
      </w:r>
      <w:r w:rsidR="00636DB2">
        <w:t>(</w:t>
      </w:r>
      <w:r w:rsidR="002F0731">
        <w:t xml:space="preserve">1 </w:t>
      </w:r>
      <w:r w:rsidR="00C23B21">
        <w:t>Wertp</w:t>
      </w:r>
      <w:r w:rsidR="002F0731">
        <w:t>unkt</w:t>
      </w:r>
      <w:r w:rsidR="00636DB2">
        <w:t>)</w:t>
      </w:r>
      <w:r w:rsidR="002F0731">
        <w:t xml:space="preserve"> </w:t>
      </w:r>
      <w:r w:rsidR="008447B7" w:rsidRPr="008447B7">
        <w:t>und</w:t>
      </w:r>
      <w:r w:rsidR="000832D0" w:rsidRPr="008447B7">
        <w:t xml:space="preserve"> </w:t>
      </w:r>
      <w:r w:rsidR="000832D0" w:rsidRPr="0075210C">
        <w:rPr>
          <w:b/>
        </w:rPr>
        <w:t>im Verdachtsfall oder bei Feststellung von geregelten Schädlingen werden die festgelegten Erstmaßnahmen laut betriebsinternem Handlungsplan unverzüglich befolgt</w:t>
      </w:r>
      <w:r w:rsidR="001F087A" w:rsidRPr="001F087A">
        <w:t xml:space="preserve"> </w:t>
      </w:r>
      <w:r w:rsidR="00636DB2">
        <w:t>(</w:t>
      </w:r>
      <w:r w:rsidR="002F0731">
        <w:t xml:space="preserve">3 </w:t>
      </w:r>
      <w:r w:rsidR="00C23B21">
        <w:t>Wertp</w:t>
      </w:r>
      <w:r w:rsidR="002F0731">
        <w:t>unkte</w:t>
      </w:r>
      <w:r w:rsidR="00636DB2">
        <w:t>)</w:t>
      </w:r>
      <w:r w:rsidR="001F087A">
        <w:t>, da</w:t>
      </w:r>
      <w:r w:rsidR="000832D0">
        <w:t xml:space="preserve">nn ist in diesem Fall die Teilminderung mit </w:t>
      </w:r>
      <w:r w:rsidR="00636DB2">
        <w:t>(</w:t>
      </w:r>
      <w:r w:rsidR="002F0731">
        <w:t>3</w:t>
      </w:r>
      <w:r w:rsidR="00636DB2">
        <w:t>)</w:t>
      </w:r>
      <w:r w:rsidR="000832D0">
        <w:t xml:space="preserve"> </w:t>
      </w:r>
      <w:r w:rsidR="00F55070">
        <w:t xml:space="preserve">hoch </w:t>
      </w:r>
      <w:r w:rsidR="000832D0">
        <w:t xml:space="preserve">zu bewerten. </w:t>
      </w:r>
      <w:proofErr w:type="spellStart"/>
      <w:r w:rsidR="000832D0">
        <w:t>Weiters</w:t>
      </w:r>
      <w:proofErr w:type="spellEnd"/>
      <w:r w:rsidR="000832D0">
        <w:t xml:space="preserve"> ist für die entsprechende Teilminderung</w:t>
      </w:r>
      <w:r w:rsidR="000D19CC">
        <w:t xml:space="preserve"> die Summe der einzelnen W</w:t>
      </w:r>
      <w:r w:rsidR="00C23B21">
        <w:t>ertpunkte</w:t>
      </w:r>
      <w:r w:rsidR="00F55070">
        <w:t xml:space="preserve"> zu bilden. F</w:t>
      </w:r>
      <w:r w:rsidR="000D19CC">
        <w:t>ür das obige Beispiel ergibt das den</w:t>
      </w:r>
      <w:r w:rsidR="002F0731">
        <w:t xml:space="preserve"> Wert vier</w:t>
      </w:r>
      <w:r w:rsidR="001C2E15">
        <w:t xml:space="preserve"> </w:t>
      </w:r>
      <w:r w:rsidR="00636DB2">
        <w:t>(</w:t>
      </w:r>
      <w:r w:rsidR="002F0731">
        <w:t>1</w:t>
      </w:r>
      <w:r w:rsidR="002A573F">
        <w:t> </w:t>
      </w:r>
      <w:r w:rsidR="002F0731">
        <w:t>+</w:t>
      </w:r>
      <w:r w:rsidR="002A573F">
        <w:t> </w:t>
      </w:r>
      <w:r w:rsidR="002F0731">
        <w:t>3</w:t>
      </w:r>
      <w:r w:rsidR="002A573F">
        <w:t> </w:t>
      </w:r>
      <w:r w:rsidR="00F55070">
        <w:t>=</w:t>
      </w:r>
      <w:r w:rsidR="002A573F">
        <w:t> </w:t>
      </w:r>
      <w:r w:rsidR="00F55070">
        <w:t>4</w:t>
      </w:r>
      <w:r w:rsidR="00636DB2">
        <w:t>)</w:t>
      </w:r>
      <w:r w:rsidR="000D19CC">
        <w:t>.</w:t>
      </w:r>
    </w:p>
    <w:p w14:paraId="3BE864C2" w14:textId="2B9C230C" w:rsidR="008E785A" w:rsidRDefault="008E785A" w:rsidP="008E785A"/>
    <w:tbl>
      <w:tblPr>
        <w:tblStyle w:val="Tabellenraster7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821"/>
        <w:gridCol w:w="1745"/>
        <w:gridCol w:w="1745"/>
        <w:gridCol w:w="1751"/>
      </w:tblGrid>
      <w:tr w:rsidR="00672320" w:rsidRPr="00672320" w14:paraId="7F172FA9" w14:textId="77777777" w:rsidTr="0024657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FB9016" w14:textId="77777777" w:rsidR="00672320" w:rsidRPr="00672320" w:rsidRDefault="00672320" w:rsidP="00672320">
            <w:pPr>
              <w:spacing w:line="360" w:lineRule="auto"/>
              <w:rPr>
                <w:i/>
                <w:u w:val="single"/>
              </w:rPr>
            </w:pPr>
            <w:r w:rsidRPr="00672320">
              <w:rPr>
                <w:i/>
                <w:u w:val="single"/>
              </w:rPr>
              <w:t>RMP - Risikominderungsmaßnahmen</w:t>
            </w:r>
          </w:p>
          <w:p w14:paraId="59D39FA4" w14:textId="2651DCD6" w:rsidR="00672320" w:rsidRPr="00672320" w:rsidRDefault="00687BCF" w:rsidP="00672320">
            <w:pPr>
              <w:spacing w:line="276" w:lineRule="auto"/>
            </w:pPr>
            <w:sdt>
              <w:sdtPr>
                <w:rPr>
                  <w:highlight w:val="green"/>
                  <w:lang w:val="de-DE"/>
                </w:rPr>
                <w:id w:val="5890552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E15" w:rsidRPr="001C2E15">
                  <w:rPr>
                    <w:rFonts w:ascii="MS Gothic" w:eastAsia="MS Gothic" w:hAnsi="MS Gothic" w:hint="eastAsia"/>
                    <w:highlight w:val="green"/>
                    <w:lang w:val="de-DE"/>
                  </w:rPr>
                  <w:t>☒</w:t>
                </w:r>
              </w:sdtContent>
            </w:sdt>
            <w:r w:rsidR="00672320" w:rsidRPr="00672320">
              <w:rPr>
                <w:highlight w:val="green"/>
                <w:lang w:val="de-DE"/>
              </w:rPr>
              <w:t xml:space="preserve"> (1) Bezug von pflanzlichem Material von </w:t>
            </w:r>
            <w:r w:rsidR="00672320" w:rsidRPr="00672320">
              <w:rPr>
                <w:b/>
                <w:highlight w:val="green"/>
                <w:lang w:val="de-DE"/>
              </w:rPr>
              <w:t>Lieferbetrieben</w:t>
            </w:r>
            <w:r w:rsidR="00672320" w:rsidRPr="00672320">
              <w:rPr>
                <w:highlight w:val="green"/>
                <w:lang w:val="de-DE"/>
              </w:rPr>
              <w:t xml:space="preserve"> mit bekannt </w:t>
            </w:r>
            <w:r w:rsidR="00672320" w:rsidRPr="00672320">
              <w:rPr>
                <w:b/>
                <w:highlight w:val="green"/>
                <w:lang w:val="de-DE"/>
              </w:rPr>
              <w:t>hoher Qualität</w:t>
            </w:r>
          </w:p>
          <w:p w14:paraId="26A035F7" w14:textId="77777777" w:rsidR="00672320" w:rsidRPr="00672320" w:rsidRDefault="00687BCF" w:rsidP="00672320">
            <w:pPr>
              <w:spacing w:line="276" w:lineRule="auto"/>
              <w:ind w:left="596" w:hanging="596"/>
              <w:rPr>
                <w:lang w:val="de-DE"/>
              </w:rPr>
            </w:pPr>
            <w:sdt>
              <w:sdtPr>
                <w:rPr>
                  <w:lang w:val="de-DE"/>
                </w:rPr>
                <w:id w:val="-200395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320" w:rsidRPr="00672320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672320" w:rsidRPr="00672320">
              <w:rPr>
                <w:lang w:val="de-DE"/>
              </w:rPr>
              <w:t xml:space="preserve"> (2) Bezug von gesundem und </w:t>
            </w:r>
            <w:r w:rsidR="00672320" w:rsidRPr="00672320">
              <w:rPr>
                <w:b/>
                <w:lang w:val="de-DE"/>
              </w:rPr>
              <w:t xml:space="preserve">sortenreinem </w:t>
            </w:r>
            <w:r w:rsidR="00672320" w:rsidRPr="00672320">
              <w:rPr>
                <w:lang w:val="de-DE"/>
              </w:rPr>
              <w:t>pflanzlichem Material (z.B. zertifiziertes Saatgut, etc.) als Ausgangsmaterial/Vermehrungsmaterial</w:t>
            </w:r>
          </w:p>
          <w:p w14:paraId="6B4300F8" w14:textId="77777777" w:rsidR="00672320" w:rsidRPr="00672320" w:rsidRDefault="00687BCF" w:rsidP="00672320">
            <w:pPr>
              <w:spacing w:line="276" w:lineRule="auto"/>
              <w:ind w:left="596" w:hanging="596"/>
              <w:rPr>
                <w:lang w:val="de-DE"/>
              </w:rPr>
            </w:pPr>
            <w:sdt>
              <w:sdtPr>
                <w:rPr>
                  <w:lang w:val="de-DE"/>
                </w:rPr>
                <w:id w:val="-188092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320" w:rsidRPr="00672320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672320" w:rsidRPr="00672320">
              <w:rPr>
                <w:lang w:val="de-DE"/>
              </w:rPr>
              <w:t xml:space="preserve"> (3) vom Bestand </w:t>
            </w:r>
            <w:r w:rsidR="00672320" w:rsidRPr="00672320">
              <w:rPr>
                <w:b/>
                <w:lang w:val="de-DE"/>
              </w:rPr>
              <w:t>separierte Lagerung</w:t>
            </w:r>
            <w:r w:rsidR="00672320" w:rsidRPr="00672320">
              <w:rPr>
                <w:lang w:val="de-DE"/>
              </w:rPr>
              <w:t xml:space="preserve"> von </w:t>
            </w:r>
            <w:r w:rsidR="00672320" w:rsidRPr="00672320">
              <w:rPr>
                <w:b/>
                <w:lang w:val="de-DE"/>
              </w:rPr>
              <w:t>zwischengelagerten, betriebsfremden</w:t>
            </w:r>
            <w:r w:rsidR="00672320" w:rsidRPr="00672320">
              <w:rPr>
                <w:lang w:val="de-DE"/>
              </w:rPr>
              <w:t xml:space="preserve"> Pflanzenmaterial (z.B. Überwinterung) </w:t>
            </w:r>
          </w:p>
          <w:p w14:paraId="04892BCC" w14:textId="77777777" w:rsidR="00672320" w:rsidRPr="00672320" w:rsidRDefault="00687BCF" w:rsidP="00672320">
            <w:pPr>
              <w:spacing w:line="276" w:lineRule="auto"/>
              <w:ind w:left="596" w:hanging="596"/>
            </w:pPr>
            <w:sdt>
              <w:sdtPr>
                <w:rPr>
                  <w:lang w:val="de-DE"/>
                </w:rPr>
                <w:id w:val="-146811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320" w:rsidRPr="00672320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672320" w:rsidRPr="00672320">
              <w:rPr>
                <w:lang w:val="de-DE"/>
              </w:rPr>
              <w:t xml:space="preserve"> (3) vom Bestand </w:t>
            </w:r>
            <w:r w:rsidR="00672320" w:rsidRPr="00672320">
              <w:rPr>
                <w:b/>
                <w:lang w:val="de-DE"/>
              </w:rPr>
              <w:t>separierte Lagerung</w:t>
            </w:r>
            <w:r w:rsidR="00672320" w:rsidRPr="00672320">
              <w:rPr>
                <w:lang w:val="de-DE"/>
              </w:rPr>
              <w:t xml:space="preserve"> von </w:t>
            </w:r>
            <w:r w:rsidR="00672320" w:rsidRPr="00672320">
              <w:rPr>
                <w:b/>
                <w:lang w:val="de-DE"/>
              </w:rPr>
              <w:t>erworbenen Waren</w:t>
            </w:r>
            <w:r w:rsidR="00672320" w:rsidRPr="00672320">
              <w:rPr>
                <w:lang w:val="de-DE"/>
              </w:rPr>
              <w:t xml:space="preserve"> bis zur Wareneingangskontrolle</w:t>
            </w:r>
          </w:p>
          <w:p w14:paraId="1D61F4C6" w14:textId="2FDB9E04" w:rsidR="00672320" w:rsidRPr="00672320" w:rsidRDefault="00687BCF" w:rsidP="00672320">
            <w:pPr>
              <w:spacing w:line="276" w:lineRule="auto"/>
              <w:ind w:left="596" w:hanging="596"/>
              <w:rPr>
                <w:lang w:val="de-DE"/>
              </w:rPr>
            </w:pPr>
            <w:sdt>
              <w:sdtPr>
                <w:rPr>
                  <w:highlight w:val="green"/>
                  <w:lang w:val="de-DE"/>
                </w:rPr>
                <w:id w:val="-11061229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E15" w:rsidRPr="001C2E15">
                  <w:rPr>
                    <w:rFonts w:ascii="MS Gothic" w:eastAsia="MS Gothic" w:hAnsi="MS Gothic" w:hint="eastAsia"/>
                    <w:highlight w:val="green"/>
                    <w:lang w:val="de-DE"/>
                  </w:rPr>
                  <w:t>☒</w:t>
                </w:r>
              </w:sdtContent>
            </w:sdt>
            <w:r w:rsidR="00672320" w:rsidRPr="00672320">
              <w:rPr>
                <w:highlight w:val="green"/>
                <w:lang w:val="de-DE"/>
              </w:rPr>
              <w:t xml:space="preserve"> (3) im </w:t>
            </w:r>
            <w:r w:rsidR="00672320" w:rsidRPr="00672320">
              <w:rPr>
                <w:b/>
                <w:highlight w:val="green"/>
                <w:lang w:val="de-DE"/>
              </w:rPr>
              <w:t>Verdachtsfall oder bei Feststellung</w:t>
            </w:r>
            <w:r w:rsidR="00672320" w:rsidRPr="00672320">
              <w:rPr>
                <w:highlight w:val="green"/>
                <w:lang w:val="de-DE"/>
              </w:rPr>
              <w:t xml:space="preserve"> von geregelten Schädlingen werden die festgelegten </w:t>
            </w:r>
            <w:r w:rsidR="00672320" w:rsidRPr="00672320">
              <w:rPr>
                <w:b/>
                <w:highlight w:val="green"/>
                <w:lang w:val="de-DE"/>
              </w:rPr>
              <w:t>Erstmaßnahmen</w:t>
            </w:r>
            <w:r w:rsidR="00672320" w:rsidRPr="00672320">
              <w:rPr>
                <w:highlight w:val="green"/>
                <w:lang w:val="de-DE"/>
              </w:rPr>
              <w:t xml:space="preserve"> laut betriebsinternem </w:t>
            </w:r>
            <w:r w:rsidR="00672320" w:rsidRPr="00672320">
              <w:rPr>
                <w:b/>
                <w:highlight w:val="green"/>
                <w:lang w:val="de-DE"/>
              </w:rPr>
              <w:t>Handlungsplan</w:t>
            </w:r>
            <w:r w:rsidR="00672320" w:rsidRPr="00672320">
              <w:rPr>
                <w:highlight w:val="green"/>
                <w:lang w:val="de-DE"/>
              </w:rPr>
              <w:t xml:space="preserve"> unverzüglich befolgt</w:t>
            </w:r>
          </w:p>
          <w:p w14:paraId="51F8043B" w14:textId="77777777" w:rsidR="00672320" w:rsidRPr="00672320" w:rsidRDefault="00687BCF" w:rsidP="00672320">
            <w:pPr>
              <w:spacing w:line="276" w:lineRule="auto"/>
              <w:ind w:left="596" w:hanging="596"/>
              <w:rPr>
                <w:lang w:val="de-DE"/>
              </w:rPr>
            </w:pPr>
            <w:sdt>
              <w:sdtPr>
                <w:rPr>
                  <w:lang w:val="de-DE"/>
                </w:rPr>
                <w:id w:val="-193404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320" w:rsidRPr="00672320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672320" w:rsidRPr="00672320">
              <w:rPr>
                <w:lang w:val="de-DE"/>
              </w:rPr>
              <w:t xml:space="preserve"> (2) der überwiegende Teil des pflanzlichen Materials stammt vom </w:t>
            </w:r>
            <w:r w:rsidR="00672320" w:rsidRPr="00672320">
              <w:rPr>
                <w:b/>
                <w:lang w:val="de-DE"/>
              </w:rPr>
              <w:t>lokalen Markt</w:t>
            </w:r>
            <w:r w:rsidR="00672320" w:rsidRPr="00672320">
              <w:rPr>
                <w:lang w:val="de-DE"/>
              </w:rPr>
              <w:t xml:space="preserve"> (Bundesland der Registrierung des Unternehmers bzw. von Österreich)</w:t>
            </w:r>
          </w:p>
          <w:p w14:paraId="32C71D08" w14:textId="77777777" w:rsidR="00672320" w:rsidRPr="00672320" w:rsidRDefault="00687BCF" w:rsidP="00672320">
            <w:pPr>
              <w:spacing w:line="276" w:lineRule="auto"/>
              <w:ind w:left="596" w:hanging="596"/>
              <w:rPr>
                <w:lang w:val="de-DE"/>
              </w:rPr>
            </w:pPr>
            <w:sdt>
              <w:sdtPr>
                <w:rPr>
                  <w:lang w:val="de-DE"/>
                </w:rPr>
                <w:id w:val="152343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320" w:rsidRPr="00672320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672320" w:rsidRPr="00672320">
              <w:rPr>
                <w:lang w:val="de-DE"/>
              </w:rPr>
              <w:t xml:space="preserve"> (3) der überwiegende Teil des pflanzlichen Materials stammt aus der </w:t>
            </w:r>
            <w:r w:rsidR="00672320" w:rsidRPr="00672320">
              <w:rPr>
                <w:b/>
                <w:lang w:val="de-DE"/>
              </w:rPr>
              <w:t>Eigenproduktion</w:t>
            </w:r>
          </w:p>
          <w:p w14:paraId="1BB18E54" w14:textId="77777777" w:rsidR="00672320" w:rsidRPr="00672320" w:rsidRDefault="00687BCF" w:rsidP="00672320">
            <w:pPr>
              <w:spacing w:line="276" w:lineRule="auto"/>
            </w:pPr>
            <w:sdt>
              <w:sdtPr>
                <w:rPr>
                  <w:lang w:val="de-DE"/>
                </w:rPr>
                <w:id w:val="78763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320" w:rsidRPr="00672320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672320" w:rsidRPr="00672320">
              <w:rPr>
                <w:lang w:val="de-DE"/>
              </w:rPr>
              <w:t xml:space="preserve"> (!) andere: </w:t>
            </w:r>
            <w:sdt>
              <w:sdtPr>
                <w:rPr>
                  <w:lang w:val="de-DE"/>
                </w:rPr>
                <w:id w:val="-1140807418"/>
                <w:placeholder>
                  <w:docPart w:val="9E15B1E8C10947A29CF7FBFCEF0997A0"/>
                </w:placeholder>
                <w:showingPlcHdr/>
              </w:sdtPr>
              <w:sdtEndPr/>
              <w:sdtContent>
                <w:r w:rsidR="00672320" w:rsidRPr="00672320">
                  <w:rPr>
                    <w:vanish/>
                    <w:color w:val="2E74B5" w:themeColor="accent1" w:themeShade="BF"/>
                    <w:lang w:val="de-DE"/>
                  </w:rPr>
                  <w:t>Klicken oder tippen Sie hier, um Text einzugeben.</w:t>
                </w:r>
              </w:sdtContent>
            </w:sdt>
          </w:p>
          <w:p w14:paraId="05ADFEDE" w14:textId="77777777" w:rsidR="00672320" w:rsidRPr="00672320" w:rsidRDefault="00672320" w:rsidP="00672320">
            <w:pPr>
              <w:spacing w:line="276" w:lineRule="auto"/>
            </w:pPr>
            <w:r w:rsidRPr="00672320">
              <w:rPr>
                <w:rFonts w:eastAsia="MS Gothic" w:cs="Arial"/>
                <w:lang w:val="de-DE"/>
              </w:rPr>
              <w:t>……………………………………………………………………………………………………………………</w:t>
            </w:r>
          </w:p>
        </w:tc>
      </w:tr>
      <w:tr w:rsidR="00672320" w:rsidRPr="00672320" w14:paraId="5F73D7E3" w14:textId="77777777" w:rsidTr="0024657F">
        <w:tc>
          <w:tcPr>
            <w:tcW w:w="210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8C5C42" w14:textId="77777777" w:rsidR="00672320" w:rsidRPr="00672320" w:rsidRDefault="00672320" w:rsidP="00672320">
            <w:pPr>
              <w:spacing w:line="276" w:lineRule="auto"/>
              <w:rPr>
                <w:b/>
              </w:rPr>
            </w:pPr>
            <w:r w:rsidRPr="00672320">
              <w:rPr>
                <w:b/>
              </w:rPr>
              <w:t>Risikominderungsmaßnahmen (max.)</w:t>
            </w:r>
          </w:p>
        </w:tc>
        <w:tc>
          <w:tcPr>
            <w:tcW w:w="9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BC1F2E" w14:textId="77777777" w:rsidR="00672320" w:rsidRPr="00672320" w:rsidRDefault="00687BCF" w:rsidP="00672320">
            <w:pPr>
              <w:spacing w:line="276" w:lineRule="auto"/>
              <w:jc w:val="center"/>
              <w:rPr>
                <w:lang w:val="de-DE"/>
              </w:rPr>
            </w:pPr>
            <w:sdt>
              <w:sdtPr>
                <w:rPr>
                  <w:lang w:val="de-DE"/>
                </w:rPr>
                <w:id w:val="-164210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320" w:rsidRPr="00672320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672320" w:rsidRPr="00672320">
              <w:rPr>
                <w:b/>
              </w:rPr>
              <w:t xml:space="preserve"> (1) gering</w:t>
            </w:r>
          </w:p>
        </w:tc>
        <w:tc>
          <w:tcPr>
            <w:tcW w:w="9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04DAF7" w14:textId="77777777" w:rsidR="00672320" w:rsidRPr="00672320" w:rsidRDefault="00687BCF" w:rsidP="00672320">
            <w:pPr>
              <w:spacing w:line="276" w:lineRule="auto"/>
              <w:jc w:val="center"/>
              <w:rPr>
                <w:lang w:val="de-DE"/>
              </w:rPr>
            </w:pPr>
            <w:sdt>
              <w:sdtPr>
                <w:rPr>
                  <w:lang w:val="de-DE"/>
                </w:rPr>
                <w:id w:val="-123060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320" w:rsidRPr="00672320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672320" w:rsidRPr="00672320">
              <w:rPr>
                <w:b/>
              </w:rPr>
              <w:t xml:space="preserve"> (2) mittel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0F27E" w14:textId="5EFB6F6D" w:rsidR="00672320" w:rsidRPr="00672320" w:rsidRDefault="00687BCF" w:rsidP="00672320">
            <w:pPr>
              <w:spacing w:line="276" w:lineRule="auto"/>
              <w:jc w:val="center"/>
              <w:rPr>
                <w:lang w:val="de-DE"/>
              </w:rPr>
            </w:pPr>
            <w:sdt>
              <w:sdtPr>
                <w:rPr>
                  <w:lang w:val="de-DE"/>
                </w:rPr>
                <w:id w:val="-8052423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E15">
                  <w:rPr>
                    <w:rFonts w:ascii="MS Gothic" w:eastAsia="MS Gothic" w:hAnsi="MS Gothic" w:hint="eastAsia"/>
                    <w:lang w:val="de-DE"/>
                  </w:rPr>
                  <w:t>☒</w:t>
                </w:r>
              </w:sdtContent>
            </w:sdt>
            <w:r w:rsidR="00672320" w:rsidRPr="00672320">
              <w:rPr>
                <w:b/>
              </w:rPr>
              <w:t xml:space="preserve"> (3) hoch</w:t>
            </w:r>
          </w:p>
        </w:tc>
      </w:tr>
      <w:tr w:rsidR="00672320" w:rsidRPr="00672320" w14:paraId="549ECA85" w14:textId="77777777" w:rsidTr="0024657F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2E1313" w14:textId="6D1632C7" w:rsidR="00672320" w:rsidRPr="00672320" w:rsidDel="00670E48" w:rsidRDefault="00672320" w:rsidP="001C2E15">
            <w:pPr>
              <w:spacing w:line="276" w:lineRule="auto"/>
              <w:rPr>
                <w:b/>
              </w:rPr>
            </w:pPr>
            <w:r w:rsidRPr="00672320">
              <w:rPr>
                <w:b/>
                <w:highlight w:val="green"/>
              </w:rPr>
              <w:t xml:space="preserve">Teilminderung (Summe): </w:t>
            </w:r>
            <w:sdt>
              <w:sdtPr>
                <w:rPr>
                  <w:highlight w:val="green"/>
                  <w:lang w:val="de-DE"/>
                </w:rPr>
                <w:id w:val="-1327123701"/>
                <w:placeholder>
                  <w:docPart w:val="BCF92C37E6DE4734ACB236D7A0BED656"/>
                </w:placeholder>
              </w:sdtPr>
              <w:sdtEndPr/>
              <w:sdtContent>
                <w:r w:rsidR="001C2E15" w:rsidRPr="001C2E15">
                  <w:rPr>
                    <w:highlight w:val="green"/>
                    <w:lang w:val="de-DE"/>
                  </w:rPr>
                  <w:t>4</w:t>
                </w:r>
              </w:sdtContent>
            </w:sdt>
          </w:p>
        </w:tc>
      </w:tr>
    </w:tbl>
    <w:p w14:paraId="4808BE28" w14:textId="77777777" w:rsidR="00672320" w:rsidRDefault="00672320" w:rsidP="008E785A"/>
    <w:p w14:paraId="62F5399E" w14:textId="77777777" w:rsidR="00E31D7E" w:rsidRDefault="00E31D7E">
      <w:pPr>
        <w:rPr>
          <w:rFonts w:eastAsiaTheme="majorEastAsia" w:cstheme="majorBidi"/>
          <w:color w:val="1F4D78" w:themeColor="accent1" w:themeShade="7F"/>
          <w:sz w:val="24"/>
          <w:szCs w:val="24"/>
        </w:rPr>
      </w:pPr>
      <w:r>
        <w:br w:type="page"/>
      </w:r>
    </w:p>
    <w:p w14:paraId="34B5D7A0" w14:textId="7493BE37" w:rsidR="00630BE7" w:rsidRDefault="00630BE7" w:rsidP="003E3A30">
      <w:pPr>
        <w:pStyle w:val="berschrift3"/>
        <w:spacing w:after="120"/>
      </w:pPr>
      <w:bookmarkStart w:id="10" w:name="_Toc178838863"/>
      <w:r>
        <w:lastRenderedPageBreak/>
        <w:t xml:space="preserve">Analyse </w:t>
      </w:r>
      <w:r w:rsidRPr="00630BE7">
        <w:t xml:space="preserve">der kritischen Punkte nach Art. 90 Abs. 1 </w:t>
      </w:r>
      <w:r w:rsidR="00914077">
        <w:t>VO (EU) 2016/2031</w:t>
      </w:r>
      <w:r w:rsidRPr="00630BE7">
        <w:t xml:space="preserve"> und der ergriffenen </w:t>
      </w:r>
      <w:r w:rsidR="00845FC3">
        <w:t>geeigneten</w:t>
      </w:r>
      <w:r w:rsidRPr="00630BE7">
        <w:t xml:space="preserve"> Maßnahmen (Art. 91 Abs. 1 </w:t>
      </w:r>
      <w:proofErr w:type="spellStart"/>
      <w:r w:rsidRPr="00630BE7">
        <w:t>lit</w:t>
      </w:r>
      <w:proofErr w:type="spellEnd"/>
      <w:r w:rsidRPr="00630BE7">
        <w:t>. a) zur Begrenz</w:t>
      </w:r>
      <w:r>
        <w:t>ung des mit den ermittelten kri</w:t>
      </w:r>
      <w:r w:rsidRPr="00630BE7">
        <w:t xml:space="preserve">tischen Punkten verbundenen Schädlingsrisikos </w:t>
      </w:r>
      <w:r w:rsidR="00FB39A9">
        <w:t>(</w:t>
      </w:r>
      <w:proofErr w:type="spellStart"/>
      <w:r w:rsidR="00FB39A9">
        <w:t>Phytosanitäre</w:t>
      </w:r>
      <w:proofErr w:type="spellEnd"/>
      <w:r w:rsidR="00FB39A9">
        <w:t xml:space="preserve"> Risikobewertung) </w:t>
      </w:r>
      <w:r w:rsidRPr="00630BE7">
        <w:t xml:space="preserve">nach Art. 91 Abs. 2 </w:t>
      </w:r>
      <w:proofErr w:type="spellStart"/>
      <w:r w:rsidRPr="00630BE7">
        <w:t>lit</w:t>
      </w:r>
      <w:proofErr w:type="spellEnd"/>
      <w:r w:rsidRPr="00630BE7">
        <w:t xml:space="preserve">. d </w:t>
      </w:r>
      <w:r w:rsidR="00914077">
        <w:t>VO (EU) 2016/2031</w:t>
      </w:r>
      <w:bookmarkEnd w:id="10"/>
    </w:p>
    <w:p w14:paraId="07BFB0AC" w14:textId="77777777" w:rsidR="008E1C9B" w:rsidRDefault="008E1C9B" w:rsidP="006604D3"/>
    <w:p w14:paraId="61E5BE09" w14:textId="7EE21938" w:rsidR="00F23366" w:rsidRDefault="008E1C9B" w:rsidP="005455D7">
      <w:pPr>
        <w:jc w:val="both"/>
      </w:pPr>
      <w:r>
        <w:t>F</w:t>
      </w:r>
      <w:r w:rsidR="00CA5368" w:rsidRPr="00CA5368">
        <w:t>ür di</w:t>
      </w:r>
      <w:r w:rsidR="00CA5368">
        <w:t xml:space="preserve">e Bereitstellung eines RMP </w:t>
      </w:r>
      <w:r>
        <w:t xml:space="preserve">ist </w:t>
      </w:r>
      <w:r w:rsidR="00C5710A" w:rsidRPr="00C5710A">
        <w:t xml:space="preserve">vom Unternehmer </w:t>
      </w:r>
      <w:r w:rsidR="00427AD8">
        <w:t xml:space="preserve">zudem </w:t>
      </w:r>
      <w:r w:rsidR="00E00806">
        <w:t xml:space="preserve">eine </w:t>
      </w:r>
      <w:r w:rsidR="004C7B0C" w:rsidRPr="004C7B0C">
        <w:rPr>
          <w:b/>
        </w:rPr>
        <w:t>Analyse</w:t>
      </w:r>
      <w:r w:rsidR="004C7B0C">
        <w:t xml:space="preserve"> (</w:t>
      </w:r>
      <w:r w:rsidR="00477C16" w:rsidRPr="00E41542">
        <w:rPr>
          <w:b/>
        </w:rPr>
        <w:t>Bewertung</w:t>
      </w:r>
      <w:r w:rsidR="004C7B0C" w:rsidRPr="004C7B0C">
        <w:t>)</w:t>
      </w:r>
      <w:r w:rsidR="00477C16">
        <w:t xml:space="preserve"> </w:t>
      </w:r>
      <w:r w:rsidR="008817F1">
        <w:t xml:space="preserve">des </w:t>
      </w:r>
      <w:r w:rsidR="007A050C">
        <w:t>ermittelten</w:t>
      </w:r>
      <w:r w:rsidR="008817F1">
        <w:t xml:space="preserve"> Schädlingsrisikos </w:t>
      </w:r>
      <w:r w:rsidR="00983793">
        <w:t xml:space="preserve">und der ergriffenen </w:t>
      </w:r>
      <w:r w:rsidR="00845FC3">
        <w:t>geeigneten</w:t>
      </w:r>
      <w:r w:rsidR="00983793">
        <w:t xml:space="preserve"> </w:t>
      </w:r>
      <w:r w:rsidR="00A13881">
        <w:t>Risikominderungsm</w:t>
      </w:r>
      <w:r w:rsidR="00983793">
        <w:t>aßnahmen durchzuführen</w:t>
      </w:r>
      <w:r w:rsidR="00C05742">
        <w:t xml:space="preserve"> (</w:t>
      </w:r>
      <w:r w:rsidR="00C05742" w:rsidRPr="00C05742">
        <w:rPr>
          <w:b/>
          <w:u w:val="single"/>
        </w:rPr>
        <w:t>Risikobewertung</w:t>
      </w:r>
      <w:r w:rsidR="00C05742">
        <w:t>)</w:t>
      </w:r>
      <w:r w:rsidR="002023ED">
        <w:t>.</w:t>
      </w:r>
      <w:r w:rsidR="0074668A">
        <w:t xml:space="preserve"> </w:t>
      </w:r>
      <w:r w:rsidR="00FB4F3A">
        <w:t xml:space="preserve">Diese Bewertung ermöglicht eine Einschätzung, inwieweit das </w:t>
      </w:r>
      <w:r w:rsidR="000430F3">
        <w:t xml:space="preserve">jeweils </w:t>
      </w:r>
      <w:r w:rsidR="007A050C">
        <w:t>ermittelte</w:t>
      </w:r>
      <w:r w:rsidR="00FB4F3A">
        <w:t xml:space="preserve"> </w:t>
      </w:r>
      <w:r w:rsidR="00FB4F3A" w:rsidRPr="00227FD1">
        <w:rPr>
          <w:b/>
        </w:rPr>
        <w:t>Schädlingsrisiko</w:t>
      </w:r>
      <w:r w:rsidR="00FB4F3A">
        <w:t xml:space="preserve"> durch die ergriffenen </w:t>
      </w:r>
      <w:r w:rsidR="00C779F3" w:rsidRPr="00227FD1">
        <w:rPr>
          <w:b/>
        </w:rPr>
        <w:t>Risikominderungsmaßnahmen</w:t>
      </w:r>
      <w:r w:rsidR="00FB4F3A">
        <w:t xml:space="preserve"> gemindert </w:t>
      </w:r>
      <w:r w:rsidR="004B6CA6">
        <w:t>wird (</w:t>
      </w:r>
      <w:r w:rsidR="004B6CA6" w:rsidRPr="00B03AE9">
        <w:rPr>
          <w:b/>
        </w:rPr>
        <w:t>stark</w:t>
      </w:r>
      <w:r w:rsidR="004B6CA6">
        <w:t xml:space="preserve"> gemindert, </w:t>
      </w:r>
      <w:r w:rsidR="004B6CA6" w:rsidRPr="00B03AE9">
        <w:rPr>
          <w:b/>
        </w:rPr>
        <w:t>ausreichend</w:t>
      </w:r>
      <w:r w:rsidR="004B6CA6">
        <w:t xml:space="preserve"> gemindert oder </w:t>
      </w:r>
      <w:r w:rsidR="004B6CA6" w:rsidRPr="00B03AE9">
        <w:rPr>
          <w:b/>
        </w:rPr>
        <w:t>unzureichend</w:t>
      </w:r>
      <w:r w:rsidR="004B6CA6">
        <w:t xml:space="preserve"> gemindert)</w:t>
      </w:r>
      <w:r w:rsidR="00FB4F3A">
        <w:t>.</w:t>
      </w:r>
      <w:r w:rsidR="00C779F3">
        <w:t xml:space="preserve"> </w:t>
      </w:r>
      <w:r w:rsidR="00D16A21">
        <w:t xml:space="preserve">Dies gilt sowohl auf Ebene der festzustellenden </w:t>
      </w:r>
      <w:r w:rsidR="00D16A21" w:rsidRPr="00401F6A">
        <w:rPr>
          <w:b/>
        </w:rPr>
        <w:t>Teilrisiken</w:t>
      </w:r>
      <w:r w:rsidR="003A0356">
        <w:t xml:space="preserve"> </w:t>
      </w:r>
      <w:r w:rsidR="00EC357A">
        <w:t xml:space="preserve">und </w:t>
      </w:r>
      <w:r w:rsidR="00EC357A" w:rsidRPr="00E0372B">
        <w:rPr>
          <w:b/>
        </w:rPr>
        <w:t>Teilminderungen</w:t>
      </w:r>
      <w:r w:rsidR="00EC357A">
        <w:t xml:space="preserve"> als auch des </w:t>
      </w:r>
      <w:r w:rsidR="00401F6A">
        <w:t xml:space="preserve">betrieblichen </w:t>
      </w:r>
      <w:r w:rsidR="003A0356" w:rsidRPr="00401F6A">
        <w:rPr>
          <w:b/>
        </w:rPr>
        <w:t>Gesamtrisikos</w:t>
      </w:r>
      <w:r w:rsidR="003A0356">
        <w:t xml:space="preserve"> </w:t>
      </w:r>
      <w:r w:rsidR="00EC357A">
        <w:t>und</w:t>
      </w:r>
      <w:r w:rsidR="003A0356">
        <w:t xml:space="preserve"> der</w:t>
      </w:r>
      <w:r w:rsidR="0072305B">
        <w:t xml:space="preserve"> betrieblichen</w:t>
      </w:r>
      <w:r w:rsidR="003A0356">
        <w:t xml:space="preserve"> </w:t>
      </w:r>
      <w:r w:rsidR="003A0356" w:rsidRPr="00B03AE9">
        <w:rPr>
          <w:b/>
        </w:rPr>
        <w:t>Gesamtminderung</w:t>
      </w:r>
      <w:r w:rsidR="003A0356">
        <w:t>.</w:t>
      </w:r>
    </w:p>
    <w:p w14:paraId="49DFC42D" w14:textId="3C6A8F76" w:rsidR="0074668A" w:rsidRPr="000B7879" w:rsidRDefault="00284199" w:rsidP="006604D3">
      <w:pPr>
        <w:rPr>
          <w:b/>
          <w:u w:val="single"/>
        </w:rPr>
      </w:pPr>
      <w:r w:rsidRPr="000B7879">
        <w:rPr>
          <w:b/>
          <w:u w:val="single"/>
        </w:rPr>
        <w:t>S</w:t>
      </w:r>
      <w:r w:rsidR="0074668A" w:rsidRPr="000B7879">
        <w:rPr>
          <w:b/>
          <w:u w:val="single"/>
        </w:rPr>
        <w:t>chema</w:t>
      </w:r>
      <w:r w:rsidR="002F1199" w:rsidRPr="000B7879">
        <w:rPr>
          <w:b/>
          <w:u w:val="single"/>
        </w:rPr>
        <w:t xml:space="preserve"> für die Risikobewertung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52"/>
        <w:gridCol w:w="578"/>
        <w:gridCol w:w="3277"/>
        <w:gridCol w:w="2955"/>
      </w:tblGrid>
      <w:tr w:rsidR="00122CAF" w:rsidRPr="00DF75C9" w14:paraId="58B5FEEC" w14:textId="77777777" w:rsidTr="00D626B4">
        <w:tc>
          <w:tcPr>
            <w:tcW w:w="2252" w:type="dxa"/>
          </w:tcPr>
          <w:p w14:paraId="4DBEF052" w14:textId="5C1587FC" w:rsidR="00122CAF" w:rsidRPr="00DF75C9" w:rsidRDefault="00122CAF" w:rsidP="00425AA6">
            <w:pPr>
              <w:rPr>
                <w:b/>
              </w:rPr>
            </w:pPr>
            <w:r w:rsidRPr="00DF75C9">
              <w:rPr>
                <w:b/>
              </w:rPr>
              <w:t>Schädlingsrisiko</w:t>
            </w:r>
          </w:p>
        </w:tc>
        <w:tc>
          <w:tcPr>
            <w:tcW w:w="578" w:type="dxa"/>
          </w:tcPr>
          <w:p w14:paraId="311668C2" w14:textId="77777777" w:rsidR="00122CAF" w:rsidRPr="00DF75C9" w:rsidRDefault="00122CAF" w:rsidP="00425AA6">
            <w:pPr>
              <w:rPr>
                <w:b/>
              </w:rPr>
            </w:pPr>
          </w:p>
        </w:tc>
        <w:tc>
          <w:tcPr>
            <w:tcW w:w="3277" w:type="dxa"/>
          </w:tcPr>
          <w:p w14:paraId="43BDB4B1" w14:textId="484DAF67" w:rsidR="00122CAF" w:rsidRPr="00DF75C9" w:rsidRDefault="00E62942" w:rsidP="00425AA6">
            <w:pPr>
              <w:rPr>
                <w:b/>
              </w:rPr>
            </w:pPr>
            <w:r>
              <w:rPr>
                <w:b/>
              </w:rPr>
              <w:t>Risikominderungsmaßnahmen</w:t>
            </w:r>
          </w:p>
        </w:tc>
        <w:tc>
          <w:tcPr>
            <w:tcW w:w="2955" w:type="dxa"/>
          </w:tcPr>
          <w:p w14:paraId="5FC9B873" w14:textId="495824BD" w:rsidR="00122CAF" w:rsidRPr="00DF75C9" w:rsidRDefault="00122CAF" w:rsidP="00425AA6">
            <w:pPr>
              <w:rPr>
                <w:b/>
              </w:rPr>
            </w:pPr>
            <w:r w:rsidRPr="00DF75C9">
              <w:rPr>
                <w:b/>
              </w:rPr>
              <w:t>Bewertung</w:t>
            </w:r>
          </w:p>
        </w:tc>
      </w:tr>
      <w:tr w:rsidR="00122CAF" w14:paraId="495BC74A" w14:textId="77777777" w:rsidTr="00D626B4">
        <w:tc>
          <w:tcPr>
            <w:tcW w:w="2252" w:type="dxa"/>
          </w:tcPr>
          <w:p w14:paraId="597888CE" w14:textId="05665D6A" w:rsidR="00122CAF" w:rsidRDefault="00D626B4" w:rsidP="00D626B4">
            <w:r>
              <w:t>Summe der Risiken</w:t>
            </w:r>
          </w:p>
        </w:tc>
        <w:tc>
          <w:tcPr>
            <w:tcW w:w="578" w:type="dxa"/>
          </w:tcPr>
          <w:p w14:paraId="1BD6730B" w14:textId="4C223998" w:rsidR="00122CAF" w:rsidRDefault="00122CAF" w:rsidP="00425AA6">
            <w:r>
              <w:t>&lt;</w:t>
            </w:r>
          </w:p>
        </w:tc>
        <w:tc>
          <w:tcPr>
            <w:tcW w:w="3277" w:type="dxa"/>
          </w:tcPr>
          <w:p w14:paraId="00252673" w14:textId="7C640FD0" w:rsidR="00122CAF" w:rsidRDefault="00D626B4" w:rsidP="00D626B4">
            <w:r>
              <w:t>Summe der Maßnahmen</w:t>
            </w:r>
          </w:p>
        </w:tc>
        <w:tc>
          <w:tcPr>
            <w:tcW w:w="2955" w:type="dxa"/>
          </w:tcPr>
          <w:p w14:paraId="2C40B490" w14:textId="186437A0" w:rsidR="00122CAF" w:rsidRDefault="00122CAF" w:rsidP="00425AA6">
            <w:r>
              <w:t>stark gemindert</w:t>
            </w:r>
          </w:p>
        </w:tc>
      </w:tr>
      <w:tr w:rsidR="00122CAF" w14:paraId="2E5ABBF7" w14:textId="77777777" w:rsidTr="00D626B4">
        <w:tc>
          <w:tcPr>
            <w:tcW w:w="2252" w:type="dxa"/>
          </w:tcPr>
          <w:p w14:paraId="60F934FA" w14:textId="10E178A7" w:rsidR="00122CAF" w:rsidRDefault="00D626B4" w:rsidP="00D626B4">
            <w:r>
              <w:t xml:space="preserve">Summe </w:t>
            </w:r>
            <w:r w:rsidRPr="00D626B4">
              <w:t>der Risiken</w:t>
            </w:r>
          </w:p>
        </w:tc>
        <w:tc>
          <w:tcPr>
            <w:tcW w:w="578" w:type="dxa"/>
          </w:tcPr>
          <w:p w14:paraId="105EBF41" w14:textId="0F8822F5" w:rsidR="00122CAF" w:rsidRDefault="00122CAF" w:rsidP="00425AA6">
            <w:r>
              <w:t>=</w:t>
            </w:r>
          </w:p>
        </w:tc>
        <w:tc>
          <w:tcPr>
            <w:tcW w:w="3277" w:type="dxa"/>
          </w:tcPr>
          <w:p w14:paraId="53724584" w14:textId="07EA1B4E" w:rsidR="00122CAF" w:rsidRDefault="00D626B4" w:rsidP="00D626B4">
            <w:r>
              <w:t>Summe der Maßnahmen</w:t>
            </w:r>
          </w:p>
        </w:tc>
        <w:tc>
          <w:tcPr>
            <w:tcW w:w="2955" w:type="dxa"/>
          </w:tcPr>
          <w:p w14:paraId="61E1CBF7" w14:textId="338B2B3B" w:rsidR="00122CAF" w:rsidRDefault="00447098" w:rsidP="00425AA6">
            <w:r>
              <w:t>a</w:t>
            </w:r>
            <w:r w:rsidR="00122CAF">
              <w:t>usreichend gemindert</w:t>
            </w:r>
          </w:p>
        </w:tc>
      </w:tr>
      <w:tr w:rsidR="00122CAF" w14:paraId="51CD5F80" w14:textId="77777777" w:rsidTr="00D626B4">
        <w:tc>
          <w:tcPr>
            <w:tcW w:w="2252" w:type="dxa"/>
          </w:tcPr>
          <w:p w14:paraId="69E9C885" w14:textId="72EAE41E" w:rsidR="00122CAF" w:rsidRDefault="00D626B4" w:rsidP="00D626B4">
            <w:r>
              <w:t xml:space="preserve">Summe </w:t>
            </w:r>
            <w:r w:rsidRPr="00D626B4">
              <w:t>der Risiken</w:t>
            </w:r>
          </w:p>
        </w:tc>
        <w:tc>
          <w:tcPr>
            <w:tcW w:w="578" w:type="dxa"/>
          </w:tcPr>
          <w:p w14:paraId="182A4816" w14:textId="53E705C9" w:rsidR="00122CAF" w:rsidRDefault="00122CAF" w:rsidP="00425AA6">
            <w:r>
              <w:t>&gt;</w:t>
            </w:r>
          </w:p>
        </w:tc>
        <w:tc>
          <w:tcPr>
            <w:tcW w:w="3277" w:type="dxa"/>
          </w:tcPr>
          <w:p w14:paraId="48BE95B2" w14:textId="4352C8EA" w:rsidR="00122CAF" w:rsidRDefault="00D626B4" w:rsidP="00D626B4">
            <w:r>
              <w:t>Summe der Maßnahmen</w:t>
            </w:r>
          </w:p>
        </w:tc>
        <w:tc>
          <w:tcPr>
            <w:tcW w:w="2955" w:type="dxa"/>
          </w:tcPr>
          <w:p w14:paraId="52819F69" w14:textId="09E29FA3" w:rsidR="00122CAF" w:rsidRDefault="00631BBA" w:rsidP="00425AA6">
            <w:r>
              <w:t>u</w:t>
            </w:r>
            <w:r w:rsidR="00122CAF">
              <w:t>nzureichend gemindert*</w:t>
            </w:r>
          </w:p>
        </w:tc>
      </w:tr>
    </w:tbl>
    <w:p w14:paraId="383D7CE7" w14:textId="69A04E39" w:rsidR="00122CAF" w:rsidRDefault="00D626B4" w:rsidP="00425AA6">
      <w:r>
        <w:t>*</w:t>
      </w:r>
      <w:r w:rsidR="00122CAF" w:rsidRPr="00122CAF">
        <w:t>es sind</w:t>
      </w:r>
      <w:r w:rsidR="00122CAF">
        <w:t xml:space="preserve"> zusätzlich Maßnahmen zu ergreif</w:t>
      </w:r>
      <w:r w:rsidR="00122CAF" w:rsidRPr="00122CAF">
        <w:t>en</w:t>
      </w:r>
    </w:p>
    <w:p w14:paraId="107FA408" w14:textId="7FCC8F47" w:rsidR="00636DB2" w:rsidRDefault="00996A69" w:rsidP="005455D7">
      <w:pPr>
        <w:jc w:val="both"/>
        <w:rPr>
          <w:b/>
        </w:rPr>
      </w:pPr>
      <w:r w:rsidRPr="00996A69">
        <w:rPr>
          <w:b/>
        </w:rPr>
        <w:t xml:space="preserve">Zu beachten ist, dass eine </w:t>
      </w:r>
      <w:r w:rsidRPr="00C22430">
        <w:rPr>
          <w:b/>
          <w:u w:val="single"/>
        </w:rPr>
        <w:t>hohe Risikostufe</w:t>
      </w:r>
      <w:r w:rsidRPr="00996A69">
        <w:rPr>
          <w:b/>
        </w:rPr>
        <w:t xml:space="preserve"> nur durch eine entsprechend </w:t>
      </w:r>
      <w:r w:rsidRPr="00C22430">
        <w:rPr>
          <w:b/>
          <w:u w:val="single"/>
        </w:rPr>
        <w:t>hohe Risikominderungs</w:t>
      </w:r>
      <w:r w:rsidR="00636DB2" w:rsidRPr="00C22430">
        <w:rPr>
          <w:b/>
          <w:u w:val="single"/>
        </w:rPr>
        <w:t xml:space="preserve">stufe </w:t>
      </w:r>
      <w:r w:rsidR="00636DB2">
        <w:rPr>
          <w:b/>
        </w:rPr>
        <w:t>ausgeglichen werden kann.</w:t>
      </w:r>
      <w:r w:rsidR="00664475" w:rsidRPr="000B7879">
        <w:t xml:space="preserve"> </w:t>
      </w:r>
      <w:r w:rsidRPr="000B7879">
        <w:t>Das bed</w:t>
      </w:r>
      <w:r w:rsidR="00636DB2" w:rsidRPr="000B7879">
        <w:t>eutet, dass ein Risiko mit dem Wert</w:t>
      </w:r>
      <w:r w:rsidR="000B7879">
        <w:t>punkt</w:t>
      </w:r>
      <w:r w:rsidRPr="000B7879">
        <w:t xml:space="preserve"> </w:t>
      </w:r>
      <w:r w:rsidR="00636DB2" w:rsidRPr="000B7879">
        <w:t>(</w:t>
      </w:r>
      <w:r w:rsidRPr="000B7879">
        <w:t>3</w:t>
      </w:r>
      <w:r w:rsidR="00636DB2" w:rsidRPr="000B7879">
        <w:t>)</w:t>
      </w:r>
      <w:r w:rsidR="006B6775" w:rsidRPr="000B7879">
        <w:t xml:space="preserve"> </w:t>
      </w:r>
      <w:r w:rsidR="00C22430" w:rsidRPr="000B7879">
        <w:t xml:space="preserve">hoch </w:t>
      </w:r>
      <w:r w:rsidRPr="000B7879">
        <w:t xml:space="preserve">und einer dementsprechenden Risikostufe </w:t>
      </w:r>
      <w:r w:rsidR="007D760F" w:rsidRPr="000B7879">
        <w:t>(</w:t>
      </w:r>
      <w:r w:rsidRPr="000B7879">
        <w:t>3</w:t>
      </w:r>
      <w:r w:rsidR="007D760F" w:rsidRPr="000B7879">
        <w:t>) hoch</w:t>
      </w:r>
      <w:r w:rsidRPr="000B7879">
        <w:t xml:space="preserve"> </w:t>
      </w:r>
      <w:r w:rsidR="00636DB2" w:rsidRPr="000B7879">
        <w:t>nur durch eine Risikominderungsmaßnahme</w:t>
      </w:r>
      <w:r w:rsidR="005455D7">
        <w:t xml:space="preserve"> </w:t>
      </w:r>
      <w:r w:rsidR="007D760F" w:rsidRPr="000B7879">
        <w:t xml:space="preserve">und </w:t>
      </w:r>
      <w:r w:rsidR="00636DB2" w:rsidRPr="000B7879">
        <w:t xml:space="preserve">einer </w:t>
      </w:r>
      <w:r w:rsidR="007D760F" w:rsidRPr="000B7879">
        <w:t xml:space="preserve">dementsprechenden </w:t>
      </w:r>
      <w:r w:rsidR="00636DB2" w:rsidRPr="000B7879">
        <w:t>Risikominde</w:t>
      </w:r>
      <w:r w:rsidR="007D760F" w:rsidRPr="000B7879">
        <w:t xml:space="preserve">rungsstufe, </w:t>
      </w:r>
      <w:r w:rsidR="00636DB2" w:rsidRPr="000B7879">
        <w:t>die mindestens gleich hoch oder höher ist, in diesem Fall ebenfalls (3)</w:t>
      </w:r>
      <w:r w:rsidR="00664475" w:rsidRPr="000B7879">
        <w:t xml:space="preserve"> hoch</w:t>
      </w:r>
      <w:r w:rsidR="007D760F" w:rsidRPr="000B7879">
        <w:t>, ausgeglichen werden</w:t>
      </w:r>
      <w:r w:rsidR="00C22430" w:rsidRPr="000B7879">
        <w:t xml:space="preserve"> muss</w:t>
      </w:r>
      <w:r w:rsidR="007D760F" w:rsidRPr="000B7879">
        <w:t>.</w:t>
      </w:r>
    </w:p>
    <w:p w14:paraId="45E5DEBD" w14:textId="77777777" w:rsidR="00DB3311" w:rsidRDefault="00DB3311" w:rsidP="00425AA6"/>
    <w:p w14:paraId="2F488D23" w14:textId="68B4DDAC" w:rsidR="00DB3311" w:rsidRPr="00DB3311" w:rsidRDefault="00DB3311" w:rsidP="00DB3311">
      <w:pPr>
        <w:pStyle w:val="berschrift4"/>
        <w:spacing w:after="120"/>
        <w:ind w:left="862" w:hanging="862"/>
      </w:pPr>
      <w:r w:rsidRPr="00DB3311">
        <w:t>Teilrisiko</w:t>
      </w:r>
      <w:r>
        <w:t>bewertung</w:t>
      </w:r>
    </w:p>
    <w:p w14:paraId="218FB06B" w14:textId="49E57659" w:rsidR="002316AA" w:rsidRDefault="002316AA" w:rsidP="005455D7">
      <w:pPr>
        <w:jc w:val="both"/>
      </w:pPr>
      <w:r>
        <w:t>Basierend auf den oben angeführten Beispielen und den in diesem Zusammenh</w:t>
      </w:r>
      <w:r w:rsidR="0086237A">
        <w:t xml:space="preserve">ang ermittelten </w:t>
      </w:r>
      <w:r w:rsidR="0086237A" w:rsidRPr="0001648A">
        <w:rPr>
          <w:b/>
        </w:rPr>
        <w:t>Teilrisik</w:t>
      </w:r>
      <w:r w:rsidR="00783CBE" w:rsidRPr="0001648A">
        <w:rPr>
          <w:b/>
        </w:rPr>
        <w:t>owert</w:t>
      </w:r>
      <w:r w:rsidR="00783CBE">
        <w:t xml:space="preserve"> </w:t>
      </w:r>
      <w:r w:rsidR="00636DB2">
        <w:t>(</w:t>
      </w:r>
      <w:r w:rsidR="00E85E68">
        <w:t>4</w:t>
      </w:r>
      <w:r w:rsidR="00636DB2">
        <w:t>)</w:t>
      </w:r>
      <w:r w:rsidR="00E85E68">
        <w:t xml:space="preserve"> und </w:t>
      </w:r>
      <w:r w:rsidR="00E85E68" w:rsidRPr="0001648A">
        <w:rPr>
          <w:b/>
        </w:rPr>
        <w:t>Teilminderungswert</w:t>
      </w:r>
      <w:r w:rsidR="00E85E68">
        <w:t xml:space="preserve"> </w:t>
      </w:r>
      <w:r w:rsidR="00636DB2">
        <w:t>(</w:t>
      </w:r>
      <w:r w:rsidR="00E85E68">
        <w:t>4</w:t>
      </w:r>
      <w:r w:rsidR="00636DB2">
        <w:t>)</w:t>
      </w:r>
      <w:r>
        <w:t xml:space="preserve"> </w:t>
      </w:r>
      <w:r w:rsidR="00783CBE">
        <w:t>ergibt</w:t>
      </w:r>
      <w:r>
        <w:t xml:space="preserve"> die Risikobewertung eine </w:t>
      </w:r>
      <w:r w:rsidR="00E85E68">
        <w:rPr>
          <w:b/>
          <w:u w:val="single"/>
        </w:rPr>
        <w:t>ausreichende</w:t>
      </w:r>
      <w:r w:rsidRPr="006429AA">
        <w:rPr>
          <w:b/>
          <w:u w:val="single"/>
        </w:rPr>
        <w:t xml:space="preserve"> Minderung</w:t>
      </w:r>
      <w:r>
        <w:t xml:space="preserve"> (</w:t>
      </w:r>
      <w:r w:rsidRPr="00EE2D42">
        <w:t>Summe</w:t>
      </w:r>
      <w:r w:rsidR="008521B0" w:rsidRPr="00EE2D42">
        <w:t xml:space="preserve"> der</w:t>
      </w:r>
      <w:r w:rsidR="0086237A" w:rsidRPr="00EE2D42">
        <w:t xml:space="preserve"> Risiken/Teilrisiko</w:t>
      </w:r>
      <w:r w:rsidR="00E85E68" w:rsidRPr="00EE2D42">
        <w:t>:</w:t>
      </w:r>
      <w:r w:rsidR="0086237A" w:rsidRPr="00EE2D42">
        <w:t xml:space="preserve"> 4</w:t>
      </w:r>
      <w:r w:rsidR="00E85E68" w:rsidRPr="00EE2D42">
        <w:t xml:space="preserve"> =</w:t>
      </w:r>
      <w:r w:rsidRPr="00EE2D42">
        <w:t xml:space="preserve"> Summe der Risikominderungsmaßnahmen/Teilminderung</w:t>
      </w:r>
      <w:r w:rsidR="00E85E68" w:rsidRPr="00EE2D42">
        <w:t>: 4</w:t>
      </w:r>
      <w:r>
        <w:t>)</w:t>
      </w:r>
      <w:r w:rsidR="002F3AD6">
        <w:t>.</w:t>
      </w:r>
      <w:r w:rsidR="000E1E31">
        <w:t xml:space="preserve"> Zudem wird die </w:t>
      </w:r>
      <w:r w:rsidR="000E1E31" w:rsidRPr="0001648A">
        <w:rPr>
          <w:b/>
        </w:rPr>
        <w:t>Risikostufe</w:t>
      </w:r>
      <w:r w:rsidR="00C05163">
        <w:t xml:space="preserve"> (3) </w:t>
      </w:r>
      <w:r w:rsidR="000E1E31">
        <w:t xml:space="preserve">hoch durch eine entsprechende </w:t>
      </w:r>
      <w:r w:rsidR="000E1E31" w:rsidRPr="0001648A">
        <w:rPr>
          <w:b/>
        </w:rPr>
        <w:t>Risikominderungsstufe</w:t>
      </w:r>
      <w:r w:rsidR="000E1E31">
        <w:t xml:space="preserve"> (3)</w:t>
      </w:r>
      <w:r w:rsidR="00C05163">
        <w:t xml:space="preserve"> </w:t>
      </w:r>
      <w:r w:rsidR="000E1E31">
        <w:t>hoch ausgeglichen.</w:t>
      </w:r>
    </w:p>
    <w:p w14:paraId="34298685" w14:textId="77777777" w:rsidR="006B6775" w:rsidRDefault="006B6775" w:rsidP="00425AA6"/>
    <w:p w14:paraId="4B7805E7" w14:textId="77777777" w:rsidR="00DB3311" w:rsidRPr="00D37274" w:rsidRDefault="00DB3311" w:rsidP="00DB3311">
      <w:pPr>
        <w:rPr>
          <w:b/>
          <w:u w:val="single"/>
        </w:rPr>
      </w:pPr>
      <w:r w:rsidRPr="00D37274">
        <w:rPr>
          <w:b/>
          <w:u w:val="single"/>
        </w:rPr>
        <w:t>Beispiel</w:t>
      </w:r>
      <w:r>
        <w:rPr>
          <w:b/>
          <w:u w:val="single"/>
        </w:rPr>
        <w:t xml:space="preserve"> 3</w:t>
      </w:r>
      <w:r w:rsidRPr="00D37274">
        <w:rPr>
          <w:b/>
          <w:u w:val="single"/>
        </w:rPr>
        <w:t>:</w:t>
      </w:r>
    </w:p>
    <w:p w14:paraId="73DD00D7" w14:textId="6DA467E9" w:rsidR="0048598A" w:rsidRDefault="0048598A" w:rsidP="006604D3"/>
    <w:tbl>
      <w:tblPr>
        <w:tblStyle w:val="Tabellenraster9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821"/>
        <w:gridCol w:w="1746"/>
        <w:gridCol w:w="1746"/>
        <w:gridCol w:w="1749"/>
      </w:tblGrid>
      <w:tr w:rsidR="00092140" w:rsidRPr="00092140" w14:paraId="25F5222A" w14:textId="77777777" w:rsidTr="00D5731D">
        <w:tc>
          <w:tcPr>
            <w:tcW w:w="3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983EE" w14:textId="77777777" w:rsidR="00092140" w:rsidRPr="00092140" w:rsidRDefault="00092140" w:rsidP="00092140">
            <w:pPr>
              <w:spacing w:line="276" w:lineRule="auto"/>
              <w:rPr>
                <w:b/>
              </w:rPr>
            </w:pPr>
            <w:r w:rsidRPr="00AB0FDB">
              <w:rPr>
                <w:b/>
                <w:highlight w:val="green"/>
              </w:rPr>
              <w:t>Teilrisiko (Maximum)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71FCC" w14:textId="77777777" w:rsidR="00092140" w:rsidRPr="00092140" w:rsidRDefault="00687BCF" w:rsidP="00092140">
            <w:pPr>
              <w:spacing w:line="276" w:lineRule="auto"/>
              <w:jc w:val="center"/>
              <w:rPr>
                <w:lang w:val="de-DE"/>
              </w:rPr>
            </w:pPr>
            <w:sdt>
              <w:sdtPr>
                <w:rPr>
                  <w:lang w:val="de-DE"/>
                </w:rPr>
                <w:id w:val="-84093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140" w:rsidRPr="00092140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092140" w:rsidRPr="00092140">
              <w:rPr>
                <w:b/>
              </w:rPr>
              <w:t xml:space="preserve"> (1) gering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BA2F6" w14:textId="77777777" w:rsidR="00092140" w:rsidRPr="00092140" w:rsidRDefault="00687BCF" w:rsidP="00092140">
            <w:pPr>
              <w:spacing w:line="276" w:lineRule="auto"/>
              <w:jc w:val="center"/>
              <w:rPr>
                <w:lang w:val="de-DE"/>
              </w:rPr>
            </w:pPr>
            <w:sdt>
              <w:sdtPr>
                <w:rPr>
                  <w:lang w:val="de-DE"/>
                </w:rPr>
                <w:id w:val="-140498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140" w:rsidRPr="00092140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092140" w:rsidRPr="00092140">
              <w:rPr>
                <w:b/>
              </w:rPr>
              <w:t xml:space="preserve"> (2) mittel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786A5" w14:textId="0EE84F4B" w:rsidR="00092140" w:rsidRPr="00092140" w:rsidRDefault="00687BCF" w:rsidP="00092140">
            <w:pPr>
              <w:spacing w:line="276" w:lineRule="auto"/>
              <w:jc w:val="center"/>
              <w:rPr>
                <w:lang w:val="de-DE"/>
              </w:rPr>
            </w:pPr>
            <w:sdt>
              <w:sdtPr>
                <w:rPr>
                  <w:highlight w:val="green"/>
                  <w:lang w:val="de-DE"/>
                </w:rPr>
                <w:id w:val="-16914485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140" w:rsidRPr="00092140">
                  <w:rPr>
                    <w:rFonts w:ascii="MS Gothic" w:eastAsia="MS Gothic" w:hAnsi="MS Gothic" w:hint="eastAsia"/>
                    <w:highlight w:val="green"/>
                    <w:lang w:val="de-DE"/>
                  </w:rPr>
                  <w:t>☒</w:t>
                </w:r>
              </w:sdtContent>
            </w:sdt>
            <w:r w:rsidR="00092140" w:rsidRPr="00092140">
              <w:rPr>
                <w:b/>
                <w:highlight w:val="green"/>
              </w:rPr>
              <w:t xml:space="preserve"> (3) hoch</w:t>
            </w:r>
          </w:p>
        </w:tc>
      </w:tr>
      <w:tr w:rsidR="00092140" w:rsidRPr="00092140" w14:paraId="691B4D0B" w14:textId="77777777" w:rsidTr="00D5731D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C5DE7" w14:textId="4BE48577" w:rsidR="00092140" w:rsidRPr="00092140" w:rsidDel="00670E48" w:rsidRDefault="00092140" w:rsidP="00092140">
            <w:pPr>
              <w:spacing w:line="276" w:lineRule="auto"/>
              <w:rPr>
                <w:b/>
              </w:rPr>
            </w:pPr>
            <w:r w:rsidRPr="00092140">
              <w:rPr>
                <w:b/>
                <w:highlight w:val="green"/>
              </w:rPr>
              <w:t xml:space="preserve">Teilrisiko (Summe): </w:t>
            </w:r>
            <w:sdt>
              <w:sdtPr>
                <w:rPr>
                  <w:highlight w:val="green"/>
                  <w:lang w:val="de-DE"/>
                </w:rPr>
                <w:id w:val="1686630581"/>
                <w:placeholder>
                  <w:docPart w:val="DAB2D5E4039544D48EAEAD79B3DA7EAB"/>
                </w:placeholder>
              </w:sdtPr>
              <w:sdtEndPr/>
              <w:sdtContent>
                <w:r w:rsidRPr="00092140">
                  <w:rPr>
                    <w:highlight w:val="green"/>
                    <w:lang w:val="de-DE"/>
                  </w:rPr>
                  <w:t>4</w:t>
                </w:r>
              </w:sdtContent>
            </w:sdt>
          </w:p>
        </w:tc>
      </w:tr>
      <w:tr w:rsidR="00092140" w:rsidRPr="00092140" w14:paraId="0C7E7E04" w14:textId="77777777" w:rsidTr="00D5731D">
        <w:tc>
          <w:tcPr>
            <w:tcW w:w="38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852172" w14:textId="77777777" w:rsidR="00092140" w:rsidRPr="00092140" w:rsidRDefault="00092140" w:rsidP="00092140">
            <w:pPr>
              <w:spacing w:line="276" w:lineRule="auto"/>
              <w:rPr>
                <w:b/>
              </w:rPr>
            </w:pPr>
            <w:r w:rsidRPr="00AB0FDB">
              <w:rPr>
                <w:b/>
                <w:highlight w:val="green"/>
              </w:rPr>
              <w:t>Teilminderung (Maximum)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0E54A" w14:textId="77777777" w:rsidR="00092140" w:rsidRPr="00092140" w:rsidRDefault="00687BCF" w:rsidP="00092140">
            <w:pPr>
              <w:spacing w:line="276" w:lineRule="auto"/>
              <w:jc w:val="center"/>
              <w:rPr>
                <w:lang w:val="de-DE"/>
              </w:rPr>
            </w:pPr>
            <w:sdt>
              <w:sdtPr>
                <w:rPr>
                  <w:lang w:val="de-DE"/>
                </w:rPr>
                <w:id w:val="-106557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140" w:rsidRPr="00092140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092140" w:rsidRPr="00092140">
              <w:rPr>
                <w:b/>
              </w:rPr>
              <w:t xml:space="preserve"> (1) gering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48F750" w14:textId="77777777" w:rsidR="00092140" w:rsidRPr="00092140" w:rsidRDefault="00687BCF" w:rsidP="00092140">
            <w:pPr>
              <w:spacing w:line="276" w:lineRule="auto"/>
              <w:jc w:val="center"/>
              <w:rPr>
                <w:lang w:val="de-DE"/>
              </w:rPr>
            </w:pPr>
            <w:sdt>
              <w:sdtPr>
                <w:rPr>
                  <w:lang w:val="de-DE"/>
                </w:rPr>
                <w:id w:val="157640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140" w:rsidRPr="00092140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092140" w:rsidRPr="00092140">
              <w:rPr>
                <w:b/>
              </w:rPr>
              <w:t xml:space="preserve"> (2) mittel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449114" w14:textId="51D3DDA9" w:rsidR="00092140" w:rsidRPr="00092140" w:rsidRDefault="00687BCF" w:rsidP="00092140">
            <w:pPr>
              <w:spacing w:line="276" w:lineRule="auto"/>
              <w:jc w:val="center"/>
              <w:rPr>
                <w:lang w:val="de-DE"/>
              </w:rPr>
            </w:pPr>
            <w:sdt>
              <w:sdtPr>
                <w:rPr>
                  <w:highlight w:val="green"/>
                  <w:lang w:val="de-DE"/>
                </w:rPr>
                <w:id w:val="20241956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140" w:rsidRPr="00092140">
                  <w:rPr>
                    <w:rFonts w:ascii="MS Gothic" w:eastAsia="MS Gothic" w:hAnsi="MS Gothic" w:hint="eastAsia"/>
                    <w:highlight w:val="green"/>
                    <w:lang w:val="de-DE"/>
                  </w:rPr>
                  <w:t>☒</w:t>
                </w:r>
              </w:sdtContent>
            </w:sdt>
            <w:r w:rsidR="00092140" w:rsidRPr="00092140">
              <w:rPr>
                <w:b/>
                <w:highlight w:val="green"/>
              </w:rPr>
              <w:t xml:space="preserve"> (3) hoch</w:t>
            </w:r>
          </w:p>
        </w:tc>
      </w:tr>
      <w:tr w:rsidR="00092140" w:rsidRPr="00092140" w14:paraId="1D9E1AE2" w14:textId="77777777" w:rsidTr="00D5731D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51972" w14:textId="3C1CD540" w:rsidR="00092140" w:rsidRPr="00092140" w:rsidDel="00670E48" w:rsidRDefault="00092140" w:rsidP="00092140">
            <w:pPr>
              <w:spacing w:line="276" w:lineRule="auto"/>
              <w:rPr>
                <w:b/>
              </w:rPr>
            </w:pPr>
            <w:r w:rsidRPr="00092140">
              <w:rPr>
                <w:b/>
                <w:highlight w:val="green"/>
              </w:rPr>
              <w:t xml:space="preserve">Teilminderung (Summe): </w:t>
            </w:r>
            <w:sdt>
              <w:sdtPr>
                <w:rPr>
                  <w:highlight w:val="green"/>
                  <w:lang w:val="de-DE"/>
                </w:rPr>
                <w:id w:val="1635142153"/>
                <w:placeholder>
                  <w:docPart w:val="CD0A288DFAEA400E81E28D244AEF983A"/>
                </w:placeholder>
              </w:sdtPr>
              <w:sdtEndPr/>
              <w:sdtContent>
                <w:r w:rsidRPr="00092140">
                  <w:rPr>
                    <w:highlight w:val="green"/>
                    <w:lang w:val="de-DE"/>
                  </w:rPr>
                  <w:t>4</w:t>
                </w:r>
              </w:sdtContent>
            </w:sdt>
          </w:p>
        </w:tc>
      </w:tr>
      <w:tr w:rsidR="00092140" w:rsidRPr="00092140" w14:paraId="2837664C" w14:textId="77777777" w:rsidTr="00D5731D">
        <w:tc>
          <w:tcPr>
            <w:tcW w:w="9062" w:type="dxa"/>
            <w:gridSpan w:val="4"/>
            <w:shd w:val="clear" w:color="auto" w:fill="D9D9D9" w:themeFill="background1" w:themeFillShade="D9"/>
          </w:tcPr>
          <w:p w14:paraId="557A1C4D" w14:textId="77777777" w:rsidR="00092140" w:rsidRPr="00092140" w:rsidRDefault="00092140" w:rsidP="00092140">
            <w:pPr>
              <w:spacing w:line="276" w:lineRule="auto"/>
              <w:rPr>
                <w:b/>
              </w:rPr>
            </w:pPr>
            <w:r w:rsidRPr="00092140">
              <w:rPr>
                <w:b/>
              </w:rPr>
              <w:t>Risikobewertung</w:t>
            </w:r>
          </w:p>
          <w:p w14:paraId="489CABC2" w14:textId="77777777" w:rsidR="00092140" w:rsidRPr="00092140" w:rsidRDefault="00687BCF" w:rsidP="00092140">
            <w:pPr>
              <w:spacing w:line="276" w:lineRule="auto"/>
            </w:pPr>
            <w:sdt>
              <w:sdtPr>
                <w:rPr>
                  <w:lang w:val="de-DE"/>
                </w:rPr>
                <w:id w:val="-52277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140" w:rsidRPr="00092140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092140" w:rsidRPr="00092140">
              <w:rPr>
                <w:lang w:val="de-DE"/>
              </w:rPr>
              <w:t xml:space="preserve">  </w:t>
            </w:r>
            <w:r w:rsidR="00092140" w:rsidRPr="00092140">
              <w:t>stark gemindert (Teilrisiko &lt; Teilminderung)</w:t>
            </w:r>
          </w:p>
          <w:p w14:paraId="3D761FFF" w14:textId="6F981DB5" w:rsidR="00092140" w:rsidRPr="00092140" w:rsidRDefault="00687BCF" w:rsidP="00092140">
            <w:pPr>
              <w:spacing w:line="276" w:lineRule="auto"/>
            </w:pPr>
            <w:sdt>
              <w:sdtPr>
                <w:rPr>
                  <w:highlight w:val="green"/>
                  <w:lang w:val="de-DE"/>
                </w:rPr>
                <w:id w:val="-12861876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140" w:rsidRPr="00092140">
                  <w:rPr>
                    <w:rFonts w:ascii="MS Gothic" w:eastAsia="MS Gothic" w:hAnsi="MS Gothic" w:hint="eastAsia"/>
                    <w:highlight w:val="green"/>
                    <w:lang w:val="de-DE"/>
                  </w:rPr>
                  <w:t>☒</w:t>
                </w:r>
              </w:sdtContent>
            </w:sdt>
            <w:r w:rsidR="00092140" w:rsidRPr="00092140">
              <w:rPr>
                <w:highlight w:val="green"/>
                <w:lang w:val="de-DE"/>
              </w:rPr>
              <w:t xml:space="preserve">  </w:t>
            </w:r>
            <w:r w:rsidR="00092140" w:rsidRPr="00092140">
              <w:rPr>
                <w:highlight w:val="green"/>
              </w:rPr>
              <w:t>ausreichend gemindert (Teilrisiko = Teilminderung)</w:t>
            </w:r>
          </w:p>
          <w:p w14:paraId="77B65067" w14:textId="77777777" w:rsidR="00092140" w:rsidRPr="00092140" w:rsidRDefault="00687BCF" w:rsidP="00092140">
            <w:pPr>
              <w:spacing w:line="276" w:lineRule="auto"/>
            </w:pPr>
            <w:sdt>
              <w:sdtPr>
                <w:rPr>
                  <w:lang w:val="de-DE"/>
                </w:rPr>
                <w:id w:val="38259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140" w:rsidRPr="00092140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092140" w:rsidRPr="00092140">
              <w:rPr>
                <w:lang w:val="de-DE"/>
              </w:rPr>
              <w:t xml:space="preserve">  </w:t>
            </w:r>
            <w:r w:rsidR="00092140" w:rsidRPr="00092140">
              <w:t>unzureichend gemindert (Teilrisiko &gt; Teilminderung)</w:t>
            </w:r>
          </w:p>
        </w:tc>
      </w:tr>
    </w:tbl>
    <w:p w14:paraId="5FB16885" w14:textId="77777777" w:rsidR="00092140" w:rsidRDefault="00092140" w:rsidP="006604D3"/>
    <w:p w14:paraId="117CF438" w14:textId="26306EE0" w:rsidR="00E85E68" w:rsidRDefault="00DB3311" w:rsidP="00DB3311">
      <w:pPr>
        <w:pStyle w:val="berschrift4"/>
        <w:spacing w:after="120"/>
        <w:ind w:left="862" w:hanging="862"/>
      </w:pPr>
      <w:r>
        <w:lastRenderedPageBreak/>
        <w:t>Gesamtrisikobewertung</w:t>
      </w:r>
    </w:p>
    <w:p w14:paraId="5FD9569D" w14:textId="6CED8C88" w:rsidR="00BD79BE" w:rsidRDefault="005038FC" w:rsidP="005455D7">
      <w:pPr>
        <w:jc w:val="both"/>
      </w:pPr>
      <w:r>
        <w:t xml:space="preserve">Die Risikobewertung für die </w:t>
      </w:r>
      <w:r w:rsidRPr="004B2C52">
        <w:rPr>
          <w:b/>
          <w:u w:val="single"/>
        </w:rPr>
        <w:t>Gesamteinschätzung</w:t>
      </w:r>
      <w:r>
        <w:t xml:space="preserve"> für das Unternehmen erfolgt nach dem gleichen Muster wie bei der Teilrisikobewertung.</w:t>
      </w:r>
      <w:r w:rsidR="00BD79BE">
        <w:t xml:space="preserve"> </w:t>
      </w:r>
      <w:r w:rsidR="002E60C9">
        <w:t>Dementsprechend sind für</w:t>
      </w:r>
      <w:r w:rsidR="00BD79BE">
        <w:t xml:space="preserve"> die </w:t>
      </w:r>
      <w:r w:rsidR="005E4322">
        <w:t xml:space="preserve">betriebliche </w:t>
      </w:r>
      <w:r w:rsidR="00BD79BE">
        <w:t xml:space="preserve">Gesamteinschätzung einerseits die Werte der einzelnen </w:t>
      </w:r>
      <w:r w:rsidR="000866B1" w:rsidRPr="005E4322">
        <w:rPr>
          <w:b/>
        </w:rPr>
        <w:t>Teilrisiken und Teilminderungen</w:t>
      </w:r>
      <w:r w:rsidR="00BD79BE" w:rsidRPr="005E4322">
        <w:rPr>
          <w:b/>
        </w:rPr>
        <w:t xml:space="preserve"> zu summieren</w:t>
      </w:r>
      <w:r w:rsidR="00BD79BE">
        <w:t xml:space="preserve"> und im dafür vorgesehenen Bereich einzutragen und andererseits </w:t>
      </w:r>
      <w:r w:rsidR="002E60C9">
        <w:t>die höchsten Werte</w:t>
      </w:r>
      <w:r w:rsidR="005455D7">
        <w:t>,</w:t>
      </w:r>
      <w:r w:rsidR="002E60C9">
        <w:t xml:space="preserve"> </w:t>
      </w:r>
      <w:r w:rsidR="005455D7">
        <w:t>anhand der</w:t>
      </w:r>
      <w:r w:rsidR="002E60C9" w:rsidRPr="00BD79BE">
        <w:t xml:space="preserve"> konkret vorliegenden </w:t>
      </w:r>
      <w:r w:rsidR="00CE3D97" w:rsidRPr="005E4322">
        <w:rPr>
          <w:b/>
        </w:rPr>
        <w:t>Teilrisiken und Teilminderungen</w:t>
      </w:r>
      <w:r w:rsidR="005455D7">
        <w:rPr>
          <w:b/>
        </w:rPr>
        <w:t>,</w:t>
      </w:r>
      <w:r w:rsidR="00CE3D97">
        <w:t xml:space="preserve"> </w:t>
      </w:r>
      <w:r w:rsidR="005455D7">
        <w:t>durch ankreuzen der</w:t>
      </w:r>
      <w:r w:rsidR="002E60C9" w:rsidRPr="00BD79BE">
        <w:t xml:space="preserve"> ent</w:t>
      </w:r>
      <w:r w:rsidR="002E60C9">
        <w:t xml:space="preserve">sprechenden Risikostufe </w:t>
      </w:r>
      <w:r w:rsidR="002E60C9" w:rsidRPr="005E4322">
        <w:rPr>
          <w:b/>
        </w:rPr>
        <w:t>zu übertragen</w:t>
      </w:r>
      <w:r w:rsidR="002E60C9">
        <w:t>.</w:t>
      </w:r>
    </w:p>
    <w:p w14:paraId="005A02D5" w14:textId="77777777" w:rsidR="00BB38AA" w:rsidRDefault="00BB38AA" w:rsidP="006604D3"/>
    <w:p w14:paraId="77E61128" w14:textId="1AB29453" w:rsidR="002024FA" w:rsidRDefault="002024FA" w:rsidP="000D181F">
      <w:pPr>
        <w:pStyle w:val="berschrift1"/>
      </w:pPr>
      <w:bookmarkStart w:id="11" w:name="_Toc178838864"/>
      <w:r>
        <w:t>Sonstige Hinweise</w:t>
      </w:r>
      <w:r w:rsidR="000D181F" w:rsidRPr="000D181F">
        <w:t xml:space="preserve"> zur</w:t>
      </w:r>
      <w:r w:rsidR="000D181F">
        <w:t xml:space="preserve"> </w:t>
      </w:r>
      <w:r w:rsidR="00397DBB">
        <w:t xml:space="preserve">Erfüllung von Pflichten </w:t>
      </w:r>
      <w:proofErr w:type="spellStart"/>
      <w:r w:rsidR="00397DBB">
        <w:t>iVm</w:t>
      </w:r>
      <w:proofErr w:type="spellEnd"/>
      <w:r w:rsidR="00397DBB">
        <w:t xml:space="preserve"> der </w:t>
      </w:r>
      <w:r w:rsidR="000D181F">
        <w:t>Mustervorlage einer SVA und ei</w:t>
      </w:r>
      <w:r w:rsidR="000D181F" w:rsidRPr="000D181F">
        <w:t>nes RMP</w:t>
      </w:r>
      <w:bookmarkEnd w:id="11"/>
    </w:p>
    <w:p w14:paraId="78BA336F" w14:textId="7356BEAC" w:rsidR="00CB1345" w:rsidRPr="00CB1345" w:rsidRDefault="00CB1345" w:rsidP="00987A84">
      <w:pPr>
        <w:pStyle w:val="berschrift2"/>
        <w:spacing w:line="360" w:lineRule="auto"/>
      </w:pPr>
      <w:bookmarkStart w:id="12" w:name="_Toc178838865"/>
      <w:r>
        <w:t xml:space="preserve">Umsetzung </w:t>
      </w:r>
      <w:r w:rsidR="00331F2F">
        <w:t xml:space="preserve">von Art. 1 </w:t>
      </w:r>
      <w:proofErr w:type="spellStart"/>
      <w:r w:rsidR="00331F2F">
        <w:t>lit</w:t>
      </w:r>
      <w:proofErr w:type="spellEnd"/>
      <w:r w:rsidR="00331F2F">
        <w:t xml:space="preserve">. b </w:t>
      </w:r>
      <w:r>
        <w:t>der delegierten VO (EU) 2019/827</w:t>
      </w:r>
      <w:bookmarkEnd w:id="12"/>
    </w:p>
    <w:p w14:paraId="7D5C82BE" w14:textId="4C6BCBF2" w:rsidR="002F59A4" w:rsidRDefault="002F59A4" w:rsidP="005455D7">
      <w:pPr>
        <w:jc w:val="both"/>
      </w:pPr>
      <w:r>
        <w:t xml:space="preserve">Unternehmer haben der zuständigen Behörde die notwendigen Kenntnisse hinsichtlich der bewährten Verfahren, Maßnahmen und anderen Aktionen nachgewiesen, die erforderlich sind, </w:t>
      </w:r>
      <w:r w:rsidR="007C5F50" w:rsidRPr="007C5F50">
        <w:t>um das Auftreten und die Ausbreitung von geregelten Schädlingen gemäß VO (EU) 2016/2031 zu verhindern</w:t>
      </w:r>
      <w:r w:rsidR="008C0694">
        <w:t>.</w:t>
      </w:r>
    </w:p>
    <w:p w14:paraId="1400C763" w14:textId="73E6F06A" w:rsidR="008C0694" w:rsidRPr="00BF0737" w:rsidRDefault="0002417D" w:rsidP="005455D7">
      <w:pPr>
        <w:jc w:val="both"/>
        <w:rPr>
          <w:b/>
        </w:rPr>
      </w:pPr>
      <w:r w:rsidRPr="00BF0737">
        <w:rPr>
          <w:b/>
        </w:rPr>
        <w:t xml:space="preserve">Kenntnisse über geeignete Maßnahmen werden nachgewiesen, indem </w:t>
      </w:r>
      <w:r w:rsidR="000E16DB" w:rsidRPr="00BF0737">
        <w:rPr>
          <w:b/>
        </w:rPr>
        <w:t xml:space="preserve">der Unternehmer </w:t>
      </w:r>
      <w:r w:rsidR="00845FC3" w:rsidRPr="00BF0737">
        <w:rPr>
          <w:b/>
          <w:u w:val="single"/>
        </w:rPr>
        <w:t>geeignete</w:t>
      </w:r>
      <w:r w:rsidRPr="00BF0737">
        <w:rPr>
          <w:b/>
        </w:rPr>
        <w:t xml:space="preserve"> Überwachungs- und Risi</w:t>
      </w:r>
      <w:r w:rsidR="000E16DB" w:rsidRPr="00BF0737">
        <w:rPr>
          <w:b/>
        </w:rPr>
        <w:t xml:space="preserve">kominderungsmaßnahmen </w:t>
      </w:r>
      <w:r w:rsidR="00384CF8" w:rsidRPr="00BF0737">
        <w:rPr>
          <w:b/>
        </w:rPr>
        <w:t>durchführt</w:t>
      </w:r>
      <w:r w:rsidR="000E16DB" w:rsidRPr="00BF0737">
        <w:rPr>
          <w:b/>
        </w:rPr>
        <w:t>.</w:t>
      </w:r>
    </w:p>
    <w:p w14:paraId="6DABA784" w14:textId="77777777" w:rsidR="002024FA" w:rsidRDefault="002024FA" w:rsidP="006604D3"/>
    <w:p w14:paraId="51FAB23F" w14:textId="54AAE7DE" w:rsidR="002F59A4" w:rsidRDefault="00F02E98" w:rsidP="00987A84">
      <w:pPr>
        <w:pStyle w:val="berschrift2"/>
        <w:spacing w:line="360" w:lineRule="auto"/>
      </w:pPr>
      <w:bookmarkStart w:id="13" w:name="_Toc178838866"/>
      <w:r>
        <w:t xml:space="preserve">Umsetzung von Art. 2 Abs. 1 </w:t>
      </w:r>
      <w:proofErr w:type="spellStart"/>
      <w:r>
        <w:t>lit</w:t>
      </w:r>
      <w:proofErr w:type="spellEnd"/>
      <w:r>
        <w:t xml:space="preserve">. c </w:t>
      </w:r>
      <w:r w:rsidRPr="00F02E98">
        <w:t>der delegierten VO (EU) 2019/827</w:t>
      </w:r>
      <w:bookmarkEnd w:id="13"/>
    </w:p>
    <w:p w14:paraId="755D8D9B" w14:textId="11123FC3" w:rsidR="002F59A4" w:rsidRDefault="002F59A4" w:rsidP="005455D7">
      <w:pPr>
        <w:jc w:val="both"/>
      </w:pPr>
      <w:r>
        <w:t xml:space="preserve">Die </w:t>
      </w:r>
      <w:r w:rsidR="006C7E66">
        <w:t>zuständige</w:t>
      </w:r>
      <w:r w:rsidR="005F5224">
        <w:t xml:space="preserve"> </w:t>
      </w:r>
      <w:r w:rsidR="006C7E66">
        <w:t>Behörde stellt</w:t>
      </w:r>
      <w:r>
        <w:t xml:space="preserve"> sicher, dass Unternehmer Zugang zu </w:t>
      </w:r>
      <w:r w:rsidR="00845FC3">
        <w:t xml:space="preserve">technischen Leitlinien </w:t>
      </w:r>
      <w:r w:rsidR="00660152">
        <w:t xml:space="preserve">haben. Diese </w:t>
      </w:r>
      <w:r>
        <w:t>Informationen über bewährte Verfahren, Maßnahmen und andere Aktionen, die durchzuführen sind,</w:t>
      </w:r>
      <w:r w:rsidR="00AB622A">
        <w:t xml:space="preserve"> </w:t>
      </w:r>
      <w:r w:rsidR="00AB622A" w:rsidRPr="00AB622A">
        <w:t>um das Auftreten und die Ausbreitung von geregelten Schädlingen gemäß VO (EU) 2016/2031 zu verhindern</w:t>
      </w:r>
      <w:r w:rsidR="00CB569A">
        <w:t>.</w:t>
      </w:r>
    </w:p>
    <w:p w14:paraId="25F7BB6E" w14:textId="7296F766" w:rsidR="002F59A4" w:rsidRPr="00BF0737" w:rsidRDefault="002F59A4" w:rsidP="005455D7">
      <w:pPr>
        <w:jc w:val="both"/>
        <w:rPr>
          <w:b/>
        </w:rPr>
      </w:pPr>
      <w:r w:rsidRPr="00BF0737">
        <w:rPr>
          <w:b/>
        </w:rPr>
        <w:t xml:space="preserve">Informationen über geeignete Maßnahmen werden zur Verfügung gestellt, indem </w:t>
      </w:r>
      <w:r w:rsidR="00561E20" w:rsidRPr="00BF0737">
        <w:rPr>
          <w:b/>
        </w:rPr>
        <w:t xml:space="preserve">von der Behörde </w:t>
      </w:r>
      <w:r w:rsidR="000571C3" w:rsidRPr="00BF0737">
        <w:rPr>
          <w:b/>
          <w:u w:val="single"/>
        </w:rPr>
        <w:t>geeignete</w:t>
      </w:r>
      <w:r w:rsidR="000571C3" w:rsidRPr="00BF0737">
        <w:rPr>
          <w:b/>
        </w:rPr>
        <w:t xml:space="preserve"> </w:t>
      </w:r>
      <w:r w:rsidR="000529B2" w:rsidRPr="00BF0737">
        <w:rPr>
          <w:b/>
        </w:rPr>
        <w:t xml:space="preserve">Überwachungs- und Risikominderungsmaßnahmen </w:t>
      </w:r>
      <w:r w:rsidR="00D12799" w:rsidRPr="00BF0737">
        <w:rPr>
          <w:b/>
        </w:rPr>
        <w:t xml:space="preserve">ausgearbeitet und </w:t>
      </w:r>
      <w:r w:rsidR="000571C3" w:rsidRPr="00BF0737">
        <w:rPr>
          <w:b/>
        </w:rPr>
        <w:t>zugeordnet werden</w:t>
      </w:r>
      <w:r w:rsidR="00CD4179" w:rsidRPr="00BF0737">
        <w:rPr>
          <w:b/>
        </w:rPr>
        <w:t>.</w:t>
      </w:r>
    </w:p>
    <w:p w14:paraId="4960804C" w14:textId="77777777" w:rsidR="00BF0737" w:rsidRDefault="00BF0737" w:rsidP="006604D3"/>
    <w:sectPr w:rsidR="00BF0737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E8E9032" w16cex:dateUtc="2024-09-10T15:22:00Z"/>
  <w16cex:commentExtensible w16cex:durableId="43D05243" w16cex:dateUtc="2024-09-10T15:39:00Z"/>
  <w16cex:commentExtensible w16cex:durableId="35B63AEC" w16cex:dateUtc="2024-09-10T15:45:00Z"/>
  <w16cex:commentExtensible w16cex:durableId="677AEC7D" w16cex:dateUtc="2024-09-10T15:50:00Z"/>
  <w16cex:commentExtensible w16cex:durableId="6C61FA18" w16cex:dateUtc="2024-09-10T16:01:00Z"/>
  <w16cex:commentExtensible w16cex:durableId="007D2C32" w16cex:dateUtc="2024-09-10T16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A5C07F1" w16cid:durableId="7E8E9032"/>
  <w16cid:commentId w16cid:paraId="7B048797" w16cid:durableId="43D05243"/>
  <w16cid:commentId w16cid:paraId="52712DFF" w16cid:durableId="35B63AEC"/>
  <w16cid:commentId w16cid:paraId="6229CF9C" w16cid:durableId="677AEC7D"/>
  <w16cid:commentId w16cid:paraId="0C31DF83" w16cid:durableId="6C61FA18"/>
  <w16cid:commentId w16cid:paraId="0526FD75" w16cid:durableId="007D2C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A9A5E" w14:textId="77777777" w:rsidR="001F6F15" w:rsidRDefault="001F6F15" w:rsidP="00D922CC">
      <w:pPr>
        <w:spacing w:after="0" w:line="240" w:lineRule="auto"/>
      </w:pPr>
      <w:r>
        <w:separator/>
      </w:r>
    </w:p>
  </w:endnote>
  <w:endnote w:type="continuationSeparator" w:id="0">
    <w:p w14:paraId="670BB7CE" w14:textId="77777777" w:rsidR="001F6F15" w:rsidRDefault="001F6F15" w:rsidP="00D92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7456974"/>
      <w:docPartObj>
        <w:docPartGallery w:val="Page Numbers (Bottom of Page)"/>
        <w:docPartUnique/>
      </w:docPartObj>
    </w:sdtPr>
    <w:sdtEndPr/>
    <w:sdtContent>
      <w:p w14:paraId="6D929C85" w14:textId="6416C4C0" w:rsidR="00BD16CF" w:rsidRDefault="00BD16C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BCF" w:rsidRPr="00687BCF">
          <w:rPr>
            <w:noProof/>
            <w:lang w:val="de-DE"/>
          </w:rPr>
          <w:t>8</w:t>
        </w:r>
        <w:r>
          <w:fldChar w:fldCharType="end"/>
        </w:r>
      </w:p>
    </w:sdtContent>
  </w:sdt>
  <w:p w14:paraId="108A994C" w14:textId="77777777" w:rsidR="00BD16CF" w:rsidRDefault="00BD16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03898" w14:textId="77777777" w:rsidR="001F6F15" w:rsidRDefault="001F6F15" w:rsidP="00D922CC">
      <w:pPr>
        <w:spacing w:after="0" w:line="240" w:lineRule="auto"/>
      </w:pPr>
      <w:r>
        <w:separator/>
      </w:r>
    </w:p>
  </w:footnote>
  <w:footnote w:type="continuationSeparator" w:id="0">
    <w:p w14:paraId="68E47FE9" w14:textId="77777777" w:rsidR="001F6F15" w:rsidRDefault="001F6F15" w:rsidP="00D922CC">
      <w:pPr>
        <w:spacing w:after="0" w:line="240" w:lineRule="auto"/>
      </w:pPr>
      <w:r>
        <w:continuationSeparator/>
      </w:r>
    </w:p>
  </w:footnote>
  <w:footnote w:id="1">
    <w:p w14:paraId="27913E7E" w14:textId="77777777" w:rsidR="00872FDB" w:rsidRDefault="00872FDB" w:rsidP="00872FDB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110201">
        <w:t>Eine Standardverfahrensanweisung dokumentiert ein Verfahren oder eine Vorgehensweise.</w:t>
      </w:r>
    </w:p>
  </w:footnote>
  <w:footnote w:id="2">
    <w:p w14:paraId="0A1731A8" w14:textId="77777777" w:rsidR="00872FDB" w:rsidRDefault="00872FDB" w:rsidP="00872FDB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DF41A3">
        <w:t>Ein Risikomanagementplan beschreibt die Aktivitäten und Maßnahmen zur Risikominderung.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9A59D" w14:textId="0C0F1998" w:rsidR="00DE344A" w:rsidRPr="00C37386" w:rsidRDefault="009555A1" w:rsidP="00C37386">
    <w:pPr>
      <w:pStyle w:val="Kopfzeile"/>
      <w:pBdr>
        <w:bottom w:val="single" w:sz="4" w:space="1" w:color="auto"/>
      </w:pBdr>
      <w:rPr>
        <w:lang w:val="de-DE"/>
      </w:rPr>
    </w:pPr>
    <w:r w:rsidRPr="009555A1">
      <w:rPr>
        <w:lang w:val="de-DE"/>
      </w:rPr>
      <w:t xml:space="preserve">Arbeitshilfe und Erläuterungen zur Mustervorlage einer SVA und eines RMP </w:t>
    </w:r>
    <w:r w:rsidR="003B67C2">
      <w:rPr>
        <w:lang w:val="de-DE"/>
      </w:rPr>
      <w:t>in Vers. 1.0-11</w:t>
    </w:r>
    <w:r w:rsidR="00EE1D2C">
      <w:rPr>
        <w:lang w:val="de-DE"/>
      </w:rPr>
      <w:t>.09.24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3D28"/>
    <w:multiLevelType w:val="multilevel"/>
    <w:tmpl w:val="DA6A97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2D62D7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EB08F2"/>
    <w:multiLevelType w:val="multilevel"/>
    <w:tmpl w:val="DA6A97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F39284A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E44590"/>
    <w:multiLevelType w:val="hybridMultilevel"/>
    <w:tmpl w:val="2D42948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264C8"/>
    <w:multiLevelType w:val="multilevel"/>
    <w:tmpl w:val="4C34BA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DB02F16"/>
    <w:multiLevelType w:val="hybridMultilevel"/>
    <w:tmpl w:val="4F363C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947D7"/>
    <w:multiLevelType w:val="hybridMultilevel"/>
    <w:tmpl w:val="AE22EE4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6B2480"/>
    <w:multiLevelType w:val="hybridMultilevel"/>
    <w:tmpl w:val="1BF2794E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11235"/>
    <w:multiLevelType w:val="hybridMultilevel"/>
    <w:tmpl w:val="794828F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B4B09"/>
    <w:multiLevelType w:val="hybridMultilevel"/>
    <w:tmpl w:val="293E761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57FC9"/>
    <w:multiLevelType w:val="hybridMultilevel"/>
    <w:tmpl w:val="2DDE1F6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D56B5"/>
    <w:multiLevelType w:val="hybridMultilevel"/>
    <w:tmpl w:val="7C460E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67362"/>
    <w:multiLevelType w:val="multilevel"/>
    <w:tmpl w:val="DA6A97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EAB546C"/>
    <w:multiLevelType w:val="hybridMultilevel"/>
    <w:tmpl w:val="510243E4"/>
    <w:lvl w:ilvl="0" w:tplc="4D96FD42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20650"/>
    <w:multiLevelType w:val="hybridMultilevel"/>
    <w:tmpl w:val="2F8EB960"/>
    <w:lvl w:ilvl="0" w:tplc="93D26356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8A35B2"/>
    <w:multiLevelType w:val="hybridMultilevel"/>
    <w:tmpl w:val="FDD8CB44"/>
    <w:lvl w:ilvl="0" w:tplc="0C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92AEC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32F335A"/>
    <w:multiLevelType w:val="hybridMultilevel"/>
    <w:tmpl w:val="ED2AF3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5204B"/>
    <w:multiLevelType w:val="multilevel"/>
    <w:tmpl w:val="CC6022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9824467"/>
    <w:multiLevelType w:val="hybridMultilevel"/>
    <w:tmpl w:val="6A04BB4C"/>
    <w:lvl w:ilvl="0" w:tplc="72046692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A6438E"/>
    <w:multiLevelType w:val="hybridMultilevel"/>
    <w:tmpl w:val="B22E2B38"/>
    <w:lvl w:ilvl="0" w:tplc="210ADE74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223D3"/>
    <w:multiLevelType w:val="hybridMultilevel"/>
    <w:tmpl w:val="CC789B7E"/>
    <w:lvl w:ilvl="0" w:tplc="D7DA41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B2329"/>
    <w:multiLevelType w:val="hybridMultilevel"/>
    <w:tmpl w:val="1A0242C2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842501"/>
    <w:multiLevelType w:val="hybridMultilevel"/>
    <w:tmpl w:val="9F389D3C"/>
    <w:lvl w:ilvl="0" w:tplc="6C8A7B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37576C"/>
    <w:multiLevelType w:val="hybridMultilevel"/>
    <w:tmpl w:val="C6A8B34C"/>
    <w:lvl w:ilvl="0" w:tplc="EDF0A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C583A"/>
    <w:multiLevelType w:val="hybridMultilevel"/>
    <w:tmpl w:val="6E54F764"/>
    <w:lvl w:ilvl="0" w:tplc="4970ADD6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452AD"/>
    <w:multiLevelType w:val="multilevel"/>
    <w:tmpl w:val="DA6A97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C0568CA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C1A177F"/>
    <w:multiLevelType w:val="hybridMultilevel"/>
    <w:tmpl w:val="BAA25544"/>
    <w:lvl w:ilvl="0" w:tplc="387A05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51ABF"/>
    <w:multiLevelType w:val="multilevel"/>
    <w:tmpl w:val="0C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1" w15:restartNumberingAfterBreak="0">
    <w:nsid w:val="5E714F9B"/>
    <w:multiLevelType w:val="multilevel"/>
    <w:tmpl w:val="DA6A97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0BD7024"/>
    <w:multiLevelType w:val="hybridMultilevel"/>
    <w:tmpl w:val="B2947E1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2D52A5"/>
    <w:multiLevelType w:val="hybridMultilevel"/>
    <w:tmpl w:val="7262823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CC79BD"/>
    <w:multiLevelType w:val="multilevel"/>
    <w:tmpl w:val="DA6A97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5082757"/>
    <w:multiLevelType w:val="hybridMultilevel"/>
    <w:tmpl w:val="FC921A14"/>
    <w:lvl w:ilvl="0" w:tplc="B91A8C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38C7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076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F07A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261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64D3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548D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6234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48D8B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712020"/>
    <w:multiLevelType w:val="hybridMultilevel"/>
    <w:tmpl w:val="4F8E7082"/>
    <w:lvl w:ilvl="0" w:tplc="8CA4D28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CD67EF"/>
    <w:multiLevelType w:val="hybridMultilevel"/>
    <w:tmpl w:val="B0C89F1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E5371F"/>
    <w:multiLevelType w:val="hybridMultilevel"/>
    <w:tmpl w:val="9474934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C376C0"/>
    <w:multiLevelType w:val="hybridMultilevel"/>
    <w:tmpl w:val="8B223CFA"/>
    <w:lvl w:ilvl="0" w:tplc="358E0BF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972FFF"/>
    <w:multiLevelType w:val="hybridMultilevel"/>
    <w:tmpl w:val="F0CC5352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0776A2"/>
    <w:multiLevelType w:val="multilevel"/>
    <w:tmpl w:val="DA6A97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47A36E2"/>
    <w:multiLevelType w:val="hybridMultilevel"/>
    <w:tmpl w:val="95D0EC6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6B6021"/>
    <w:multiLevelType w:val="hybridMultilevel"/>
    <w:tmpl w:val="3558CF3E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E39A38AC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322A87"/>
    <w:multiLevelType w:val="hybridMultilevel"/>
    <w:tmpl w:val="7AC07FB8"/>
    <w:lvl w:ilvl="0" w:tplc="C14C3A4A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414FEC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C5233EF"/>
    <w:multiLevelType w:val="hybridMultilevel"/>
    <w:tmpl w:val="7B9EF5B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7"/>
  </w:num>
  <w:num w:numId="3">
    <w:abstractNumId w:val="45"/>
  </w:num>
  <w:num w:numId="4">
    <w:abstractNumId w:val="11"/>
  </w:num>
  <w:num w:numId="5">
    <w:abstractNumId w:val="30"/>
  </w:num>
  <w:num w:numId="6">
    <w:abstractNumId w:val="1"/>
  </w:num>
  <w:num w:numId="7">
    <w:abstractNumId w:val="2"/>
  </w:num>
  <w:num w:numId="8">
    <w:abstractNumId w:val="5"/>
  </w:num>
  <w:num w:numId="9">
    <w:abstractNumId w:val="28"/>
  </w:num>
  <w:num w:numId="10">
    <w:abstractNumId w:val="34"/>
  </w:num>
  <w:num w:numId="11">
    <w:abstractNumId w:val="25"/>
  </w:num>
  <w:num w:numId="12">
    <w:abstractNumId w:val="31"/>
  </w:num>
  <w:num w:numId="13">
    <w:abstractNumId w:val="3"/>
  </w:num>
  <w:num w:numId="14">
    <w:abstractNumId w:val="41"/>
  </w:num>
  <w:num w:numId="15">
    <w:abstractNumId w:val="0"/>
  </w:num>
  <w:num w:numId="16">
    <w:abstractNumId w:val="27"/>
  </w:num>
  <w:num w:numId="17">
    <w:abstractNumId w:val="13"/>
  </w:num>
  <w:num w:numId="18">
    <w:abstractNumId w:val="9"/>
  </w:num>
  <w:num w:numId="19">
    <w:abstractNumId w:val="8"/>
  </w:num>
  <w:num w:numId="20">
    <w:abstractNumId w:val="21"/>
  </w:num>
  <w:num w:numId="21">
    <w:abstractNumId w:val="38"/>
  </w:num>
  <w:num w:numId="22">
    <w:abstractNumId w:val="6"/>
  </w:num>
  <w:num w:numId="23">
    <w:abstractNumId w:val="46"/>
  </w:num>
  <w:num w:numId="24">
    <w:abstractNumId w:val="35"/>
  </w:num>
  <w:num w:numId="25">
    <w:abstractNumId w:val="7"/>
  </w:num>
  <w:num w:numId="26">
    <w:abstractNumId w:val="16"/>
  </w:num>
  <w:num w:numId="27">
    <w:abstractNumId w:val="4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40"/>
  </w:num>
  <w:num w:numId="31">
    <w:abstractNumId w:val="23"/>
  </w:num>
  <w:num w:numId="32">
    <w:abstractNumId w:val="26"/>
  </w:num>
  <w:num w:numId="33">
    <w:abstractNumId w:val="44"/>
  </w:num>
  <w:num w:numId="34">
    <w:abstractNumId w:val="14"/>
  </w:num>
  <w:num w:numId="35">
    <w:abstractNumId w:val="39"/>
  </w:num>
  <w:num w:numId="36">
    <w:abstractNumId w:val="20"/>
  </w:num>
  <w:num w:numId="37">
    <w:abstractNumId w:val="24"/>
  </w:num>
  <w:num w:numId="38">
    <w:abstractNumId w:val="36"/>
  </w:num>
  <w:num w:numId="39">
    <w:abstractNumId w:val="15"/>
  </w:num>
  <w:num w:numId="40">
    <w:abstractNumId w:val="10"/>
  </w:num>
  <w:num w:numId="41">
    <w:abstractNumId w:val="43"/>
  </w:num>
  <w:num w:numId="42">
    <w:abstractNumId w:val="33"/>
  </w:num>
  <w:num w:numId="43">
    <w:abstractNumId w:val="18"/>
  </w:num>
  <w:num w:numId="44">
    <w:abstractNumId w:val="42"/>
  </w:num>
  <w:num w:numId="45">
    <w:abstractNumId w:val="19"/>
  </w:num>
  <w:num w:numId="46">
    <w:abstractNumId w:val="32"/>
  </w:num>
  <w:num w:numId="47">
    <w:abstractNumId w:val="17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CC"/>
    <w:rsid w:val="0000078A"/>
    <w:rsid w:val="0000139B"/>
    <w:rsid w:val="00002443"/>
    <w:rsid w:val="00002525"/>
    <w:rsid w:val="00004A2D"/>
    <w:rsid w:val="000051D9"/>
    <w:rsid w:val="000055CF"/>
    <w:rsid w:val="000057D4"/>
    <w:rsid w:val="000058CD"/>
    <w:rsid w:val="00005DF6"/>
    <w:rsid w:val="00007463"/>
    <w:rsid w:val="000100C0"/>
    <w:rsid w:val="000138E8"/>
    <w:rsid w:val="00014973"/>
    <w:rsid w:val="0001648A"/>
    <w:rsid w:val="00017BA2"/>
    <w:rsid w:val="00017EEC"/>
    <w:rsid w:val="00020CC8"/>
    <w:rsid w:val="00021B8F"/>
    <w:rsid w:val="00023123"/>
    <w:rsid w:val="0002417D"/>
    <w:rsid w:val="0002581D"/>
    <w:rsid w:val="00034E3B"/>
    <w:rsid w:val="000350BB"/>
    <w:rsid w:val="000363AE"/>
    <w:rsid w:val="00036DBC"/>
    <w:rsid w:val="00041643"/>
    <w:rsid w:val="000430F3"/>
    <w:rsid w:val="0004484C"/>
    <w:rsid w:val="00045043"/>
    <w:rsid w:val="00045315"/>
    <w:rsid w:val="00046C5E"/>
    <w:rsid w:val="00047CBD"/>
    <w:rsid w:val="000503B6"/>
    <w:rsid w:val="00050761"/>
    <w:rsid w:val="000510E0"/>
    <w:rsid w:val="000529B2"/>
    <w:rsid w:val="00053712"/>
    <w:rsid w:val="00053E01"/>
    <w:rsid w:val="000542E4"/>
    <w:rsid w:val="000571C3"/>
    <w:rsid w:val="00060EE1"/>
    <w:rsid w:val="00062641"/>
    <w:rsid w:val="00063BF0"/>
    <w:rsid w:val="00063D8B"/>
    <w:rsid w:val="00064AB4"/>
    <w:rsid w:val="00064B94"/>
    <w:rsid w:val="00065319"/>
    <w:rsid w:val="00067A77"/>
    <w:rsid w:val="0007123B"/>
    <w:rsid w:val="000712BF"/>
    <w:rsid w:val="00072530"/>
    <w:rsid w:val="00072F31"/>
    <w:rsid w:val="00074147"/>
    <w:rsid w:val="00075C5D"/>
    <w:rsid w:val="0007793F"/>
    <w:rsid w:val="000813A6"/>
    <w:rsid w:val="000829EA"/>
    <w:rsid w:val="0008301C"/>
    <w:rsid w:val="000832D0"/>
    <w:rsid w:val="00083CD4"/>
    <w:rsid w:val="00083F28"/>
    <w:rsid w:val="00085CC0"/>
    <w:rsid w:val="0008602F"/>
    <w:rsid w:val="0008607C"/>
    <w:rsid w:val="00086524"/>
    <w:rsid w:val="000866B1"/>
    <w:rsid w:val="000902A5"/>
    <w:rsid w:val="000908EE"/>
    <w:rsid w:val="00091A72"/>
    <w:rsid w:val="00092140"/>
    <w:rsid w:val="00092681"/>
    <w:rsid w:val="00093B31"/>
    <w:rsid w:val="00094421"/>
    <w:rsid w:val="00094FC9"/>
    <w:rsid w:val="00095618"/>
    <w:rsid w:val="0009731E"/>
    <w:rsid w:val="000A08D4"/>
    <w:rsid w:val="000A1A50"/>
    <w:rsid w:val="000A2F71"/>
    <w:rsid w:val="000A4495"/>
    <w:rsid w:val="000A4D8B"/>
    <w:rsid w:val="000A5BBD"/>
    <w:rsid w:val="000A5D2B"/>
    <w:rsid w:val="000B0478"/>
    <w:rsid w:val="000B0C5F"/>
    <w:rsid w:val="000B0D80"/>
    <w:rsid w:val="000B285D"/>
    <w:rsid w:val="000B371A"/>
    <w:rsid w:val="000B43F0"/>
    <w:rsid w:val="000B55F0"/>
    <w:rsid w:val="000B7879"/>
    <w:rsid w:val="000C1242"/>
    <w:rsid w:val="000C2FA7"/>
    <w:rsid w:val="000C5E16"/>
    <w:rsid w:val="000C6C79"/>
    <w:rsid w:val="000C7697"/>
    <w:rsid w:val="000D036D"/>
    <w:rsid w:val="000D04EF"/>
    <w:rsid w:val="000D09FB"/>
    <w:rsid w:val="000D1418"/>
    <w:rsid w:val="000D181F"/>
    <w:rsid w:val="000D19CC"/>
    <w:rsid w:val="000D41E8"/>
    <w:rsid w:val="000E1293"/>
    <w:rsid w:val="000E16DB"/>
    <w:rsid w:val="000E1E31"/>
    <w:rsid w:val="000E2297"/>
    <w:rsid w:val="000E24AF"/>
    <w:rsid w:val="000E304E"/>
    <w:rsid w:val="000E6328"/>
    <w:rsid w:val="000E6778"/>
    <w:rsid w:val="000E6F1A"/>
    <w:rsid w:val="000F1BCA"/>
    <w:rsid w:val="000F3399"/>
    <w:rsid w:val="000F4163"/>
    <w:rsid w:val="000F43B1"/>
    <w:rsid w:val="000F492C"/>
    <w:rsid w:val="000F5069"/>
    <w:rsid w:val="000F5625"/>
    <w:rsid w:val="000F5CA8"/>
    <w:rsid w:val="000F66A0"/>
    <w:rsid w:val="00100466"/>
    <w:rsid w:val="00101ED3"/>
    <w:rsid w:val="00103942"/>
    <w:rsid w:val="00104B43"/>
    <w:rsid w:val="00110224"/>
    <w:rsid w:val="00110E83"/>
    <w:rsid w:val="001112F0"/>
    <w:rsid w:val="00112503"/>
    <w:rsid w:val="0011331D"/>
    <w:rsid w:val="001138CE"/>
    <w:rsid w:val="00113B83"/>
    <w:rsid w:val="0011570D"/>
    <w:rsid w:val="001157ED"/>
    <w:rsid w:val="001158AE"/>
    <w:rsid w:val="001166AB"/>
    <w:rsid w:val="00116D5B"/>
    <w:rsid w:val="001172ED"/>
    <w:rsid w:val="00122CAF"/>
    <w:rsid w:val="00123796"/>
    <w:rsid w:val="00124432"/>
    <w:rsid w:val="0012574D"/>
    <w:rsid w:val="00126489"/>
    <w:rsid w:val="0012703D"/>
    <w:rsid w:val="001273A1"/>
    <w:rsid w:val="00127DB0"/>
    <w:rsid w:val="001303F8"/>
    <w:rsid w:val="0013266B"/>
    <w:rsid w:val="00134D58"/>
    <w:rsid w:val="0013724A"/>
    <w:rsid w:val="00137FBF"/>
    <w:rsid w:val="00140290"/>
    <w:rsid w:val="0014338E"/>
    <w:rsid w:val="00145C49"/>
    <w:rsid w:val="00146C53"/>
    <w:rsid w:val="00147368"/>
    <w:rsid w:val="001510DF"/>
    <w:rsid w:val="0015123C"/>
    <w:rsid w:val="00151B0E"/>
    <w:rsid w:val="00152920"/>
    <w:rsid w:val="0015311F"/>
    <w:rsid w:val="001548BB"/>
    <w:rsid w:val="001550FC"/>
    <w:rsid w:val="00155350"/>
    <w:rsid w:val="00155F5A"/>
    <w:rsid w:val="00157009"/>
    <w:rsid w:val="00165ED8"/>
    <w:rsid w:val="00166A84"/>
    <w:rsid w:val="00171802"/>
    <w:rsid w:val="00172042"/>
    <w:rsid w:val="00173ABA"/>
    <w:rsid w:val="0018049E"/>
    <w:rsid w:val="00181BE7"/>
    <w:rsid w:val="00181C53"/>
    <w:rsid w:val="00191808"/>
    <w:rsid w:val="001931A3"/>
    <w:rsid w:val="00193F93"/>
    <w:rsid w:val="00194784"/>
    <w:rsid w:val="001948EF"/>
    <w:rsid w:val="00194957"/>
    <w:rsid w:val="00194A0B"/>
    <w:rsid w:val="00195F21"/>
    <w:rsid w:val="001A4D8A"/>
    <w:rsid w:val="001A7E2C"/>
    <w:rsid w:val="001B11A4"/>
    <w:rsid w:val="001B133D"/>
    <w:rsid w:val="001B2BFB"/>
    <w:rsid w:val="001B405F"/>
    <w:rsid w:val="001B4257"/>
    <w:rsid w:val="001B68D3"/>
    <w:rsid w:val="001B76AB"/>
    <w:rsid w:val="001B7BAC"/>
    <w:rsid w:val="001C1962"/>
    <w:rsid w:val="001C1A5E"/>
    <w:rsid w:val="001C2E15"/>
    <w:rsid w:val="001C4A23"/>
    <w:rsid w:val="001C5DB8"/>
    <w:rsid w:val="001D11B8"/>
    <w:rsid w:val="001D17F3"/>
    <w:rsid w:val="001D274C"/>
    <w:rsid w:val="001D3779"/>
    <w:rsid w:val="001D3D11"/>
    <w:rsid w:val="001D4260"/>
    <w:rsid w:val="001D44E5"/>
    <w:rsid w:val="001D6698"/>
    <w:rsid w:val="001E04C5"/>
    <w:rsid w:val="001E0578"/>
    <w:rsid w:val="001E0697"/>
    <w:rsid w:val="001E1EC8"/>
    <w:rsid w:val="001E23DA"/>
    <w:rsid w:val="001E4D4A"/>
    <w:rsid w:val="001E59DD"/>
    <w:rsid w:val="001E5BF9"/>
    <w:rsid w:val="001E607C"/>
    <w:rsid w:val="001E66E5"/>
    <w:rsid w:val="001F013A"/>
    <w:rsid w:val="001F05DD"/>
    <w:rsid w:val="001F087A"/>
    <w:rsid w:val="001F104A"/>
    <w:rsid w:val="001F2AB8"/>
    <w:rsid w:val="001F3B53"/>
    <w:rsid w:val="001F425D"/>
    <w:rsid w:val="001F6F15"/>
    <w:rsid w:val="001F7D47"/>
    <w:rsid w:val="0020106C"/>
    <w:rsid w:val="0020126D"/>
    <w:rsid w:val="002023ED"/>
    <w:rsid w:val="002024FA"/>
    <w:rsid w:val="00202BF8"/>
    <w:rsid w:val="002031B6"/>
    <w:rsid w:val="002035F8"/>
    <w:rsid w:val="00205C9C"/>
    <w:rsid w:val="00206574"/>
    <w:rsid w:val="002100A2"/>
    <w:rsid w:val="0021142F"/>
    <w:rsid w:val="002119F5"/>
    <w:rsid w:val="00211C0F"/>
    <w:rsid w:val="00212BE2"/>
    <w:rsid w:val="00212F62"/>
    <w:rsid w:val="00216665"/>
    <w:rsid w:val="002208BD"/>
    <w:rsid w:val="00221402"/>
    <w:rsid w:val="00222377"/>
    <w:rsid w:val="0022261D"/>
    <w:rsid w:val="002229FE"/>
    <w:rsid w:val="00223D8B"/>
    <w:rsid w:val="00224317"/>
    <w:rsid w:val="002258B3"/>
    <w:rsid w:val="00225E60"/>
    <w:rsid w:val="0022762B"/>
    <w:rsid w:val="00227FD1"/>
    <w:rsid w:val="00230209"/>
    <w:rsid w:val="00230B4D"/>
    <w:rsid w:val="0023124F"/>
    <w:rsid w:val="0023167C"/>
    <w:rsid w:val="002316AA"/>
    <w:rsid w:val="00233B7B"/>
    <w:rsid w:val="00234FD0"/>
    <w:rsid w:val="00235F97"/>
    <w:rsid w:val="002430AC"/>
    <w:rsid w:val="002440A0"/>
    <w:rsid w:val="00244549"/>
    <w:rsid w:val="00244CDE"/>
    <w:rsid w:val="0024594A"/>
    <w:rsid w:val="00247EFF"/>
    <w:rsid w:val="00250C87"/>
    <w:rsid w:val="00251453"/>
    <w:rsid w:val="00253F48"/>
    <w:rsid w:val="0025432C"/>
    <w:rsid w:val="0025539F"/>
    <w:rsid w:val="002564C9"/>
    <w:rsid w:val="0025693C"/>
    <w:rsid w:val="00260A19"/>
    <w:rsid w:val="00263264"/>
    <w:rsid w:val="00263390"/>
    <w:rsid w:val="0026673A"/>
    <w:rsid w:val="002667C0"/>
    <w:rsid w:val="00271BBA"/>
    <w:rsid w:val="00272082"/>
    <w:rsid w:val="00272B03"/>
    <w:rsid w:val="0027402E"/>
    <w:rsid w:val="002773ED"/>
    <w:rsid w:val="00280153"/>
    <w:rsid w:val="002815C8"/>
    <w:rsid w:val="0028212A"/>
    <w:rsid w:val="00282BAA"/>
    <w:rsid w:val="00284199"/>
    <w:rsid w:val="0028505A"/>
    <w:rsid w:val="002868AF"/>
    <w:rsid w:val="002908B4"/>
    <w:rsid w:val="00291A96"/>
    <w:rsid w:val="00293A26"/>
    <w:rsid w:val="00293B91"/>
    <w:rsid w:val="00293DB5"/>
    <w:rsid w:val="00295219"/>
    <w:rsid w:val="0029695A"/>
    <w:rsid w:val="00297E3D"/>
    <w:rsid w:val="002A034F"/>
    <w:rsid w:val="002A08F6"/>
    <w:rsid w:val="002A09DC"/>
    <w:rsid w:val="002A0A16"/>
    <w:rsid w:val="002A1473"/>
    <w:rsid w:val="002A1EAA"/>
    <w:rsid w:val="002A3B3D"/>
    <w:rsid w:val="002A51C8"/>
    <w:rsid w:val="002A573F"/>
    <w:rsid w:val="002A58AA"/>
    <w:rsid w:val="002A74F5"/>
    <w:rsid w:val="002B3773"/>
    <w:rsid w:val="002B5788"/>
    <w:rsid w:val="002B5BB3"/>
    <w:rsid w:val="002B7353"/>
    <w:rsid w:val="002C4009"/>
    <w:rsid w:val="002C4896"/>
    <w:rsid w:val="002C4FF8"/>
    <w:rsid w:val="002C5C4B"/>
    <w:rsid w:val="002C5E8D"/>
    <w:rsid w:val="002C7C6D"/>
    <w:rsid w:val="002D0826"/>
    <w:rsid w:val="002D1B15"/>
    <w:rsid w:val="002D1F97"/>
    <w:rsid w:val="002D4A4E"/>
    <w:rsid w:val="002D5E9A"/>
    <w:rsid w:val="002D6500"/>
    <w:rsid w:val="002E26F7"/>
    <w:rsid w:val="002E4079"/>
    <w:rsid w:val="002E4A97"/>
    <w:rsid w:val="002E4FE7"/>
    <w:rsid w:val="002E60C9"/>
    <w:rsid w:val="002F0075"/>
    <w:rsid w:val="002F0731"/>
    <w:rsid w:val="002F0CB1"/>
    <w:rsid w:val="002F10F9"/>
    <w:rsid w:val="002F1199"/>
    <w:rsid w:val="002F2959"/>
    <w:rsid w:val="002F3885"/>
    <w:rsid w:val="002F3AD6"/>
    <w:rsid w:val="002F4F2C"/>
    <w:rsid w:val="002F59A4"/>
    <w:rsid w:val="002F7797"/>
    <w:rsid w:val="00300803"/>
    <w:rsid w:val="00300D6B"/>
    <w:rsid w:val="00300F1F"/>
    <w:rsid w:val="0030141A"/>
    <w:rsid w:val="00303204"/>
    <w:rsid w:val="003034F3"/>
    <w:rsid w:val="00303721"/>
    <w:rsid w:val="0030742C"/>
    <w:rsid w:val="00307E3B"/>
    <w:rsid w:val="0031081C"/>
    <w:rsid w:val="00310C21"/>
    <w:rsid w:val="00310E4A"/>
    <w:rsid w:val="00311515"/>
    <w:rsid w:val="00311972"/>
    <w:rsid w:val="00311E27"/>
    <w:rsid w:val="00311FC2"/>
    <w:rsid w:val="003120A1"/>
    <w:rsid w:val="003138F0"/>
    <w:rsid w:val="003145E9"/>
    <w:rsid w:val="00316C86"/>
    <w:rsid w:val="00317E50"/>
    <w:rsid w:val="003219F0"/>
    <w:rsid w:val="00326B7C"/>
    <w:rsid w:val="003300E2"/>
    <w:rsid w:val="00331476"/>
    <w:rsid w:val="0033147C"/>
    <w:rsid w:val="00331F2F"/>
    <w:rsid w:val="0033248A"/>
    <w:rsid w:val="00332953"/>
    <w:rsid w:val="00332A35"/>
    <w:rsid w:val="0033508B"/>
    <w:rsid w:val="00335C10"/>
    <w:rsid w:val="003360BA"/>
    <w:rsid w:val="0033638B"/>
    <w:rsid w:val="00336931"/>
    <w:rsid w:val="003375BF"/>
    <w:rsid w:val="0033776C"/>
    <w:rsid w:val="003415A2"/>
    <w:rsid w:val="00341BE2"/>
    <w:rsid w:val="00344387"/>
    <w:rsid w:val="00344B52"/>
    <w:rsid w:val="003454F3"/>
    <w:rsid w:val="00350515"/>
    <w:rsid w:val="00352E87"/>
    <w:rsid w:val="003538F3"/>
    <w:rsid w:val="003540CE"/>
    <w:rsid w:val="00356DFF"/>
    <w:rsid w:val="00357937"/>
    <w:rsid w:val="003623EA"/>
    <w:rsid w:val="00362E66"/>
    <w:rsid w:val="00365BC7"/>
    <w:rsid w:val="00367878"/>
    <w:rsid w:val="00370239"/>
    <w:rsid w:val="003724A2"/>
    <w:rsid w:val="00372D1B"/>
    <w:rsid w:val="00374505"/>
    <w:rsid w:val="00375038"/>
    <w:rsid w:val="0037629B"/>
    <w:rsid w:val="00376E82"/>
    <w:rsid w:val="00380159"/>
    <w:rsid w:val="003801BA"/>
    <w:rsid w:val="00382E92"/>
    <w:rsid w:val="0038321F"/>
    <w:rsid w:val="00384CF8"/>
    <w:rsid w:val="003860ED"/>
    <w:rsid w:val="0038644F"/>
    <w:rsid w:val="003877E1"/>
    <w:rsid w:val="00387F8C"/>
    <w:rsid w:val="00390E8B"/>
    <w:rsid w:val="00392A58"/>
    <w:rsid w:val="00393AB0"/>
    <w:rsid w:val="00393ABF"/>
    <w:rsid w:val="00393D7D"/>
    <w:rsid w:val="0039400E"/>
    <w:rsid w:val="0039428D"/>
    <w:rsid w:val="00395CB3"/>
    <w:rsid w:val="00395FFB"/>
    <w:rsid w:val="0039649C"/>
    <w:rsid w:val="00397DBB"/>
    <w:rsid w:val="00397DBF"/>
    <w:rsid w:val="003A0356"/>
    <w:rsid w:val="003A04CD"/>
    <w:rsid w:val="003A05AB"/>
    <w:rsid w:val="003A079D"/>
    <w:rsid w:val="003A459E"/>
    <w:rsid w:val="003A5AE2"/>
    <w:rsid w:val="003B0F28"/>
    <w:rsid w:val="003B1B9F"/>
    <w:rsid w:val="003B1BE3"/>
    <w:rsid w:val="003B2DE4"/>
    <w:rsid w:val="003B328B"/>
    <w:rsid w:val="003B4E44"/>
    <w:rsid w:val="003B5181"/>
    <w:rsid w:val="003B563C"/>
    <w:rsid w:val="003B67C2"/>
    <w:rsid w:val="003B71ED"/>
    <w:rsid w:val="003C0186"/>
    <w:rsid w:val="003C1073"/>
    <w:rsid w:val="003C195B"/>
    <w:rsid w:val="003C1D0F"/>
    <w:rsid w:val="003C20FD"/>
    <w:rsid w:val="003C25D4"/>
    <w:rsid w:val="003C35CA"/>
    <w:rsid w:val="003C51E9"/>
    <w:rsid w:val="003C5468"/>
    <w:rsid w:val="003C651F"/>
    <w:rsid w:val="003C7009"/>
    <w:rsid w:val="003C7546"/>
    <w:rsid w:val="003C7FF5"/>
    <w:rsid w:val="003D0C43"/>
    <w:rsid w:val="003D1B73"/>
    <w:rsid w:val="003D33CE"/>
    <w:rsid w:val="003E2569"/>
    <w:rsid w:val="003E268B"/>
    <w:rsid w:val="003E3A30"/>
    <w:rsid w:val="003E3CE7"/>
    <w:rsid w:val="003E5571"/>
    <w:rsid w:val="003E6791"/>
    <w:rsid w:val="003E6BF0"/>
    <w:rsid w:val="003E7290"/>
    <w:rsid w:val="003F18B5"/>
    <w:rsid w:val="003F27BF"/>
    <w:rsid w:val="003F2ECB"/>
    <w:rsid w:val="003F30F4"/>
    <w:rsid w:val="003F7202"/>
    <w:rsid w:val="003F7647"/>
    <w:rsid w:val="004014C3"/>
    <w:rsid w:val="00401913"/>
    <w:rsid w:val="00401D25"/>
    <w:rsid w:val="00401F6A"/>
    <w:rsid w:val="004020D4"/>
    <w:rsid w:val="00403DDF"/>
    <w:rsid w:val="004065BF"/>
    <w:rsid w:val="004070B9"/>
    <w:rsid w:val="004073D7"/>
    <w:rsid w:val="00410FD8"/>
    <w:rsid w:val="004123AD"/>
    <w:rsid w:val="00415280"/>
    <w:rsid w:val="004157C7"/>
    <w:rsid w:val="00425AA6"/>
    <w:rsid w:val="004261DA"/>
    <w:rsid w:val="004267EB"/>
    <w:rsid w:val="00427AD8"/>
    <w:rsid w:val="00430A6E"/>
    <w:rsid w:val="00430BD5"/>
    <w:rsid w:val="004319F8"/>
    <w:rsid w:val="00432983"/>
    <w:rsid w:val="00433752"/>
    <w:rsid w:val="00434FBC"/>
    <w:rsid w:val="00440C64"/>
    <w:rsid w:val="0044387A"/>
    <w:rsid w:val="004447D3"/>
    <w:rsid w:val="00447098"/>
    <w:rsid w:val="00447A8A"/>
    <w:rsid w:val="00447DFE"/>
    <w:rsid w:val="00447E4E"/>
    <w:rsid w:val="0045063A"/>
    <w:rsid w:val="004525EE"/>
    <w:rsid w:val="00455D67"/>
    <w:rsid w:val="00457C42"/>
    <w:rsid w:val="00460875"/>
    <w:rsid w:val="004609C3"/>
    <w:rsid w:val="0046412C"/>
    <w:rsid w:val="004641A6"/>
    <w:rsid w:val="00464554"/>
    <w:rsid w:val="0046570C"/>
    <w:rsid w:val="00466848"/>
    <w:rsid w:val="00466872"/>
    <w:rsid w:val="00471175"/>
    <w:rsid w:val="00472E7A"/>
    <w:rsid w:val="00476A32"/>
    <w:rsid w:val="00477022"/>
    <w:rsid w:val="004773FD"/>
    <w:rsid w:val="00477A50"/>
    <w:rsid w:val="00477C16"/>
    <w:rsid w:val="004808C8"/>
    <w:rsid w:val="00482004"/>
    <w:rsid w:val="00483013"/>
    <w:rsid w:val="00483C8B"/>
    <w:rsid w:val="0048598A"/>
    <w:rsid w:val="0049243E"/>
    <w:rsid w:val="00492E6B"/>
    <w:rsid w:val="004936A8"/>
    <w:rsid w:val="004960AF"/>
    <w:rsid w:val="0049712D"/>
    <w:rsid w:val="004A0EB3"/>
    <w:rsid w:val="004A3E3B"/>
    <w:rsid w:val="004A543B"/>
    <w:rsid w:val="004A6109"/>
    <w:rsid w:val="004A65C1"/>
    <w:rsid w:val="004A7820"/>
    <w:rsid w:val="004B12F4"/>
    <w:rsid w:val="004B1504"/>
    <w:rsid w:val="004B1F2D"/>
    <w:rsid w:val="004B2917"/>
    <w:rsid w:val="004B2C52"/>
    <w:rsid w:val="004B3DC8"/>
    <w:rsid w:val="004B44D5"/>
    <w:rsid w:val="004B5034"/>
    <w:rsid w:val="004B65DC"/>
    <w:rsid w:val="004B6CA6"/>
    <w:rsid w:val="004B6E7F"/>
    <w:rsid w:val="004C0E79"/>
    <w:rsid w:val="004C3FA3"/>
    <w:rsid w:val="004C41F1"/>
    <w:rsid w:val="004C42FE"/>
    <w:rsid w:val="004C4C47"/>
    <w:rsid w:val="004C4F30"/>
    <w:rsid w:val="004C6B9E"/>
    <w:rsid w:val="004C75F3"/>
    <w:rsid w:val="004C7B0C"/>
    <w:rsid w:val="004D08E6"/>
    <w:rsid w:val="004D0B78"/>
    <w:rsid w:val="004D1126"/>
    <w:rsid w:val="004D3C57"/>
    <w:rsid w:val="004D3E70"/>
    <w:rsid w:val="004D431C"/>
    <w:rsid w:val="004D49C8"/>
    <w:rsid w:val="004D4F78"/>
    <w:rsid w:val="004D602E"/>
    <w:rsid w:val="004D6116"/>
    <w:rsid w:val="004D7DEF"/>
    <w:rsid w:val="004E0001"/>
    <w:rsid w:val="004E30BA"/>
    <w:rsid w:val="004E41D7"/>
    <w:rsid w:val="004E4504"/>
    <w:rsid w:val="004E61C7"/>
    <w:rsid w:val="004E625F"/>
    <w:rsid w:val="004E68F1"/>
    <w:rsid w:val="004E73E9"/>
    <w:rsid w:val="004F0BC3"/>
    <w:rsid w:val="004F1F99"/>
    <w:rsid w:val="004F232A"/>
    <w:rsid w:val="004F45A5"/>
    <w:rsid w:val="004F4763"/>
    <w:rsid w:val="004F6AD6"/>
    <w:rsid w:val="005008E7"/>
    <w:rsid w:val="00500A40"/>
    <w:rsid w:val="00501303"/>
    <w:rsid w:val="00502C26"/>
    <w:rsid w:val="00503171"/>
    <w:rsid w:val="005038FC"/>
    <w:rsid w:val="00504983"/>
    <w:rsid w:val="005063C9"/>
    <w:rsid w:val="00506EC9"/>
    <w:rsid w:val="005133C1"/>
    <w:rsid w:val="0051373A"/>
    <w:rsid w:val="005176F6"/>
    <w:rsid w:val="00523A51"/>
    <w:rsid w:val="0052464C"/>
    <w:rsid w:val="00524DD3"/>
    <w:rsid w:val="0052528C"/>
    <w:rsid w:val="0052592D"/>
    <w:rsid w:val="00525FFD"/>
    <w:rsid w:val="005303B8"/>
    <w:rsid w:val="00530D9F"/>
    <w:rsid w:val="005333C4"/>
    <w:rsid w:val="005338B0"/>
    <w:rsid w:val="00533AE5"/>
    <w:rsid w:val="00533FAD"/>
    <w:rsid w:val="00536A9F"/>
    <w:rsid w:val="00536CF3"/>
    <w:rsid w:val="0053768A"/>
    <w:rsid w:val="00544DD8"/>
    <w:rsid w:val="005455D7"/>
    <w:rsid w:val="0054563F"/>
    <w:rsid w:val="00546756"/>
    <w:rsid w:val="00547891"/>
    <w:rsid w:val="00547ED2"/>
    <w:rsid w:val="00547FCA"/>
    <w:rsid w:val="00550FE2"/>
    <w:rsid w:val="00552CA2"/>
    <w:rsid w:val="00552D57"/>
    <w:rsid w:val="00555FCD"/>
    <w:rsid w:val="00556BDB"/>
    <w:rsid w:val="0056017D"/>
    <w:rsid w:val="00561B82"/>
    <w:rsid w:val="00561E20"/>
    <w:rsid w:val="005636EF"/>
    <w:rsid w:val="00565006"/>
    <w:rsid w:val="0056544B"/>
    <w:rsid w:val="00570090"/>
    <w:rsid w:val="00570279"/>
    <w:rsid w:val="00570BAA"/>
    <w:rsid w:val="00571028"/>
    <w:rsid w:val="0057113D"/>
    <w:rsid w:val="00571C92"/>
    <w:rsid w:val="0057344B"/>
    <w:rsid w:val="005734DF"/>
    <w:rsid w:val="00573687"/>
    <w:rsid w:val="005752A8"/>
    <w:rsid w:val="00575B67"/>
    <w:rsid w:val="005775EB"/>
    <w:rsid w:val="00580407"/>
    <w:rsid w:val="00580CFC"/>
    <w:rsid w:val="00581695"/>
    <w:rsid w:val="00581925"/>
    <w:rsid w:val="0058216B"/>
    <w:rsid w:val="00582D85"/>
    <w:rsid w:val="005838B5"/>
    <w:rsid w:val="00583D70"/>
    <w:rsid w:val="00584B16"/>
    <w:rsid w:val="0058581A"/>
    <w:rsid w:val="00586FCD"/>
    <w:rsid w:val="005870A5"/>
    <w:rsid w:val="0058781A"/>
    <w:rsid w:val="00590724"/>
    <w:rsid w:val="00591F75"/>
    <w:rsid w:val="005924B8"/>
    <w:rsid w:val="0059343F"/>
    <w:rsid w:val="005A1B5D"/>
    <w:rsid w:val="005A286B"/>
    <w:rsid w:val="005A2C21"/>
    <w:rsid w:val="005A2F43"/>
    <w:rsid w:val="005A3403"/>
    <w:rsid w:val="005A38EA"/>
    <w:rsid w:val="005A467D"/>
    <w:rsid w:val="005A4893"/>
    <w:rsid w:val="005A4FEC"/>
    <w:rsid w:val="005A6591"/>
    <w:rsid w:val="005B0442"/>
    <w:rsid w:val="005B080F"/>
    <w:rsid w:val="005B12C6"/>
    <w:rsid w:val="005B178A"/>
    <w:rsid w:val="005B2621"/>
    <w:rsid w:val="005B3BEC"/>
    <w:rsid w:val="005B63ED"/>
    <w:rsid w:val="005B6A4D"/>
    <w:rsid w:val="005B6E6D"/>
    <w:rsid w:val="005B7608"/>
    <w:rsid w:val="005B78B5"/>
    <w:rsid w:val="005C0B99"/>
    <w:rsid w:val="005C0E7F"/>
    <w:rsid w:val="005C14AE"/>
    <w:rsid w:val="005C20D2"/>
    <w:rsid w:val="005C2657"/>
    <w:rsid w:val="005C59D3"/>
    <w:rsid w:val="005C5C2F"/>
    <w:rsid w:val="005C60BE"/>
    <w:rsid w:val="005C735D"/>
    <w:rsid w:val="005C798D"/>
    <w:rsid w:val="005C7CFA"/>
    <w:rsid w:val="005D015D"/>
    <w:rsid w:val="005D0667"/>
    <w:rsid w:val="005D11F8"/>
    <w:rsid w:val="005D3920"/>
    <w:rsid w:val="005D4CD6"/>
    <w:rsid w:val="005D55C4"/>
    <w:rsid w:val="005D7495"/>
    <w:rsid w:val="005D7D54"/>
    <w:rsid w:val="005E2A60"/>
    <w:rsid w:val="005E4322"/>
    <w:rsid w:val="005E4FA1"/>
    <w:rsid w:val="005E5023"/>
    <w:rsid w:val="005E5138"/>
    <w:rsid w:val="005E7424"/>
    <w:rsid w:val="005E7A47"/>
    <w:rsid w:val="005F0F47"/>
    <w:rsid w:val="005F2842"/>
    <w:rsid w:val="005F5224"/>
    <w:rsid w:val="005F6541"/>
    <w:rsid w:val="005F659F"/>
    <w:rsid w:val="005F6713"/>
    <w:rsid w:val="005F6B1D"/>
    <w:rsid w:val="00602BCD"/>
    <w:rsid w:val="0060564E"/>
    <w:rsid w:val="00605AE1"/>
    <w:rsid w:val="00606499"/>
    <w:rsid w:val="00610A4F"/>
    <w:rsid w:val="00610BD9"/>
    <w:rsid w:val="0061141E"/>
    <w:rsid w:val="00611C19"/>
    <w:rsid w:val="0061327E"/>
    <w:rsid w:val="00614E43"/>
    <w:rsid w:val="006160FB"/>
    <w:rsid w:val="006161C9"/>
    <w:rsid w:val="00617400"/>
    <w:rsid w:val="00617FD1"/>
    <w:rsid w:val="00625A48"/>
    <w:rsid w:val="00625B6F"/>
    <w:rsid w:val="00625CF0"/>
    <w:rsid w:val="0062679D"/>
    <w:rsid w:val="00626EAD"/>
    <w:rsid w:val="00627486"/>
    <w:rsid w:val="00630298"/>
    <w:rsid w:val="00630BAA"/>
    <w:rsid w:val="00630BE7"/>
    <w:rsid w:val="00630DB0"/>
    <w:rsid w:val="00631654"/>
    <w:rsid w:val="00631BBA"/>
    <w:rsid w:val="0063262F"/>
    <w:rsid w:val="00632DA2"/>
    <w:rsid w:val="00633816"/>
    <w:rsid w:val="006341C1"/>
    <w:rsid w:val="00634999"/>
    <w:rsid w:val="006349FB"/>
    <w:rsid w:val="00634F79"/>
    <w:rsid w:val="006364E1"/>
    <w:rsid w:val="00636DB2"/>
    <w:rsid w:val="006404B5"/>
    <w:rsid w:val="00640E2A"/>
    <w:rsid w:val="006429AA"/>
    <w:rsid w:val="00644482"/>
    <w:rsid w:val="006445BD"/>
    <w:rsid w:val="00645975"/>
    <w:rsid w:val="00645A6E"/>
    <w:rsid w:val="00647350"/>
    <w:rsid w:val="00647C3D"/>
    <w:rsid w:val="00650656"/>
    <w:rsid w:val="00650B3A"/>
    <w:rsid w:val="00653453"/>
    <w:rsid w:val="00653AA3"/>
    <w:rsid w:val="00655104"/>
    <w:rsid w:val="006558BA"/>
    <w:rsid w:val="00656E5D"/>
    <w:rsid w:val="00657DE4"/>
    <w:rsid w:val="00660152"/>
    <w:rsid w:val="006604D3"/>
    <w:rsid w:val="006608EE"/>
    <w:rsid w:val="00662140"/>
    <w:rsid w:val="00663792"/>
    <w:rsid w:val="00664475"/>
    <w:rsid w:val="00664706"/>
    <w:rsid w:val="00665BD1"/>
    <w:rsid w:val="00670E11"/>
    <w:rsid w:val="0067150D"/>
    <w:rsid w:val="00672320"/>
    <w:rsid w:val="00672483"/>
    <w:rsid w:val="00673D7D"/>
    <w:rsid w:val="00680E4F"/>
    <w:rsid w:val="0068384B"/>
    <w:rsid w:val="00683C4D"/>
    <w:rsid w:val="00684AD8"/>
    <w:rsid w:val="006852F5"/>
    <w:rsid w:val="00685944"/>
    <w:rsid w:val="00687BCF"/>
    <w:rsid w:val="00690D6B"/>
    <w:rsid w:val="006919F6"/>
    <w:rsid w:val="00691BD2"/>
    <w:rsid w:val="00692736"/>
    <w:rsid w:val="00692741"/>
    <w:rsid w:val="0069425A"/>
    <w:rsid w:val="00695396"/>
    <w:rsid w:val="00695D40"/>
    <w:rsid w:val="006962D5"/>
    <w:rsid w:val="006963AC"/>
    <w:rsid w:val="006964C0"/>
    <w:rsid w:val="00696609"/>
    <w:rsid w:val="006A00D9"/>
    <w:rsid w:val="006A047B"/>
    <w:rsid w:val="006A0CC0"/>
    <w:rsid w:val="006A528B"/>
    <w:rsid w:val="006A5E63"/>
    <w:rsid w:val="006B0BCE"/>
    <w:rsid w:val="006B544E"/>
    <w:rsid w:val="006B6775"/>
    <w:rsid w:val="006B6E4B"/>
    <w:rsid w:val="006B6E4F"/>
    <w:rsid w:val="006C06C3"/>
    <w:rsid w:val="006C1CAC"/>
    <w:rsid w:val="006C3E5F"/>
    <w:rsid w:val="006C44ED"/>
    <w:rsid w:val="006C4A0F"/>
    <w:rsid w:val="006C505E"/>
    <w:rsid w:val="006C50B0"/>
    <w:rsid w:val="006C5B72"/>
    <w:rsid w:val="006C7E38"/>
    <w:rsid w:val="006C7E66"/>
    <w:rsid w:val="006D200D"/>
    <w:rsid w:val="006D336B"/>
    <w:rsid w:val="006D4007"/>
    <w:rsid w:val="006D45A5"/>
    <w:rsid w:val="006D6DF5"/>
    <w:rsid w:val="006D6EB2"/>
    <w:rsid w:val="006D76C1"/>
    <w:rsid w:val="006D7A6C"/>
    <w:rsid w:val="006E13E9"/>
    <w:rsid w:val="006E19E5"/>
    <w:rsid w:val="006E5CAC"/>
    <w:rsid w:val="006F0146"/>
    <w:rsid w:val="006F0C05"/>
    <w:rsid w:val="006F18A4"/>
    <w:rsid w:val="006F2C72"/>
    <w:rsid w:val="006F2F8B"/>
    <w:rsid w:val="006F4E88"/>
    <w:rsid w:val="006F61B3"/>
    <w:rsid w:val="006F6615"/>
    <w:rsid w:val="006F6630"/>
    <w:rsid w:val="006F6D00"/>
    <w:rsid w:val="006F7347"/>
    <w:rsid w:val="006F7B6B"/>
    <w:rsid w:val="00700028"/>
    <w:rsid w:val="0070178D"/>
    <w:rsid w:val="0070291C"/>
    <w:rsid w:val="00705029"/>
    <w:rsid w:val="00706E33"/>
    <w:rsid w:val="007074AF"/>
    <w:rsid w:val="0071055A"/>
    <w:rsid w:val="00711164"/>
    <w:rsid w:val="0071357C"/>
    <w:rsid w:val="007147BD"/>
    <w:rsid w:val="00714E1E"/>
    <w:rsid w:val="0071563F"/>
    <w:rsid w:val="007158D4"/>
    <w:rsid w:val="00717F88"/>
    <w:rsid w:val="007211FE"/>
    <w:rsid w:val="00721DF0"/>
    <w:rsid w:val="00721E60"/>
    <w:rsid w:val="00722E66"/>
    <w:rsid w:val="0072305B"/>
    <w:rsid w:val="00724060"/>
    <w:rsid w:val="007259CE"/>
    <w:rsid w:val="00725BEA"/>
    <w:rsid w:val="007279D0"/>
    <w:rsid w:val="00731402"/>
    <w:rsid w:val="0073222C"/>
    <w:rsid w:val="00732F3E"/>
    <w:rsid w:val="0073385A"/>
    <w:rsid w:val="00733C21"/>
    <w:rsid w:val="00734424"/>
    <w:rsid w:val="00734912"/>
    <w:rsid w:val="00734D66"/>
    <w:rsid w:val="0073500B"/>
    <w:rsid w:val="007352E1"/>
    <w:rsid w:val="00736397"/>
    <w:rsid w:val="0073711B"/>
    <w:rsid w:val="00741E5C"/>
    <w:rsid w:val="00742582"/>
    <w:rsid w:val="00743C4F"/>
    <w:rsid w:val="00744208"/>
    <w:rsid w:val="00745EA0"/>
    <w:rsid w:val="0074668A"/>
    <w:rsid w:val="00746B89"/>
    <w:rsid w:val="00747FD5"/>
    <w:rsid w:val="00750EA6"/>
    <w:rsid w:val="0075176B"/>
    <w:rsid w:val="0075210C"/>
    <w:rsid w:val="00752D9C"/>
    <w:rsid w:val="0075384A"/>
    <w:rsid w:val="007552C4"/>
    <w:rsid w:val="0075697C"/>
    <w:rsid w:val="00756BA1"/>
    <w:rsid w:val="00757351"/>
    <w:rsid w:val="00757B61"/>
    <w:rsid w:val="00764CF1"/>
    <w:rsid w:val="00765B8C"/>
    <w:rsid w:val="007660E3"/>
    <w:rsid w:val="00766CC3"/>
    <w:rsid w:val="00767161"/>
    <w:rsid w:val="0077062A"/>
    <w:rsid w:val="00771DD4"/>
    <w:rsid w:val="0077331F"/>
    <w:rsid w:val="007737AA"/>
    <w:rsid w:val="00773D92"/>
    <w:rsid w:val="007742FF"/>
    <w:rsid w:val="0077463A"/>
    <w:rsid w:val="00774743"/>
    <w:rsid w:val="00776B06"/>
    <w:rsid w:val="00777309"/>
    <w:rsid w:val="00780898"/>
    <w:rsid w:val="00781464"/>
    <w:rsid w:val="00781B7B"/>
    <w:rsid w:val="0078261D"/>
    <w:rsid w:val="0078266B"/>
    <w:rsid w:val="00783282"/>
    <w:rsid w:val="00783CBE"/>
    <w:rsid w:val="00783F2F"/>
    <w:rsid w:val="0078549A"/>
    <w:rsid w:val="0078560D"/>
    <w:rsid w:val="007860DF"/>
    <w:rsid w:val="007870CD"/>
    <w:rsid w:val="00787138"/>
    <w:rsid w:val="00793D56"/>
    <w:rsid w:val="00796B28"/>
    <w:rsid w:val="007A01D5"/>
    <w:rsid w:val="007A050C"/>
    <w:rsid w:val="007A07FC"/>
    <w:rsid w:val="007A0C0B"/>
    <w:rsid w:val="007A2ADF"/>
    <w:rsid w:val="007A2DDB"/>
    <w:rsid w:val="007A390E"/>
    <w:rsid w:val="007A3A64"/>
    <w:rsid w:val="007A4D30"/>
    <w:rsid w:val="007A5E80"/>
    <w:rsid w:val="007A6F02"/>
    <w:rsid w:val="007A6F45"/>
    <w:rsid w:val="007A7616"/>
    <w:rsid w:val="007A7D02"/>
    <w:rsid w:val="007B06BA"/>
    <w:rsid w:val="007B2C59"/>
    <w:rsid w:val="007B2F46"/>
    <w:rsid w:val="007C0FE0"/>
    <w:rsid w:val="007C1503"/>
    <w:rsid w:val="007C3963"/>
    <w:rsid w:val="007C45D6"/>
    <w:rsid w:val="007C547B"/>
    <w:rsid w:val="007C5F4B"/>
    <w:rsid w:val="007C5F50"/>
    <w:rsid w:val="007C64E1"/>
    <w:rsid w:val="007C76D0"/>
    <w:rsid w:val="007C790E"/>
    <w:rsid w:val="007C7C25"/>
    <w:rsid w:val="007D01DD"/>
    <w:rsid w:val="007D04D4"/>
    <w:rsid w:val="007D359B"/>
    <w:rsid w:val="007D3ECC"/>
    <w:rsid w:val="007D4B3E"/>
    <w:rsid w:val="007D5B40"/>
    <w:rsid w:val="007D5F6D"/>
    <w:rsid w:val="007D760F"/>
    <w:rsid w:val="007E1F12"/>
    <w:rsid w:val="007E3C93"/>
    <w:rsid w:val="007F02A1"/>
    <w:rsid w:val="007F0830"/>
    <w:rsid w:val="007F2BA0"/>
    <w:rsid w:val="007F376D"/>
    <w:rsid w:val="007F48D6"/>
    <w:rsid w:val="007F55FD"/>
    <w:rsid w:val="007F623C"/>
    <w:rsid w:val="007F6900"/>
    <w:rsid w:val="007F70BF"/>
    <w:rsid w:val="008044F0"/>
    <w:rsid w:val="00805E94"/>
    <w:rsid w:val="008065AB"/>
    <w:rsid w:val="00806A75"/>
    <w:rsid w:val="00806C81"/>
    <w:rsid w:val="008109DE"/>
    <w:rsid w:val="00811C98"/>
    <w:rsid w:val="00811F66"/>
    <w:rsid w:val="00812384"/>
    <w:rsid w:val="00812A2D"/>
    <w:rsid w:val="00813C82"/>
    <w:rsid w:val="00814DFD"/>
    <w:rsid w:val="008159E5"/>
    <w:rsid w:val="00815BAB"/>
    <w:rsid w:val="00815EDB"/>
    <w:rsid w:val="00816A64"/>
    <w:rsid w:val="0081729B"/>
    <w:rsid w:val="00820023"/>
    <w:rsid w:val="008212A9"/>
    <w:rsid w:val="0082349E"/>
    <w:rsid w:val="00824745"/>
    <w:rsid w:val="0082505A"/>
    <w:rsid w:val="0082538E"/>
    <w:rsid w:val="00827AE4"/>
    <w:rsid w:val="00827D32"/>
    <w:rsid w:val="00830620"/>
    <w:rsid w:val="00833BD3"/>
    <w:rsid w:val="00836799"/>
    <w:rsid w:val="0083682F"/>
    <w:rsid w:val="00837E3B"/>
    <w:rsid w:val="00840262"/>
    <w:rsid w:val="00841F01"/>
    <w:rsid w:val="00842C33"/>
    <w:rsid w:val="008447B7"/>
    <w:rsid w:val="00845FC3"/>
    <w:rsid w:val="00846AFC"/>
    <w:rsid w:val="00846CCE"/>
    <w:rsid w:val="00850C23"/>
    <w:rsid w:val="00851483"/>
    <w:rsid w:val="008521B0"/>
    <w:rsid w:val="00853181"/>
    <w:rsid w:val="00853F4E"/>
    <w:rsid w:val="00854FD4"/>
    <w:rsid w:val="0085536C"/>
    <w:rsid w:val="0086237A"/>
    <w:rsid w:val="008625E0"/>
    <w:rsid w:val="008635B2"/>
    <w:rsid w:val="0086413B"/>
    <w:rsid w:val="00866037"/>
    <w:rsid w:val="0086683F"/>
    <w:rsid w:val="00866C56"/>
    <w:rsid w:val="00867083"/>
    <w:rsid w:val="00872FDB"/>
    <w:rsid w:val="00873AA9"/>
    <w:rsid w:val="00873EA5"/>
    <w:rsid w:val="0087511D"/>
    <w:rsid w:val="00876131"/>
    <w:rsid w:val="00876D15"/>
    <w:rsid w:val="0087712C"/>
    <w:rsid w:val="008817F1"/>
    <w:rsid w:val="00881FFD"/>
    <w:rsid w:val="008823C8"/>
    <w:rsid w:val="00883D8C"/>
    <w:rsid w:val="0088655F"/>
    <w:rsid w:val="00887557"/>
    <w:rsid w:val="00887AED"/>
    <w:rsid w:val="00890E04"/>
    <w:rsid w:val="00892E50"/>
    <w:rsid w:val="00894C2A"/>
    <w:rsid w:val="008A0B93"/>
    <w:rsid w:val="008A2322"/>
    <w:rsid w:val="008B0430"/>
    <w:rsid w:val="008B25DF"/>
    <w:rsid w:val="008B28F0"/>
    <w:rsid w:val="008B2D01"/>
    <w:rsid w:val="008B37BA"/>
    <w:rsid w:val="008B3D63"/>
    <w:rsid w:val="008B539E"/>
    <w:rsid w:val="008B704B"/>
    <w:rsid w:val="008B7691"/>
    <w:rsid w:val="008B76B2"/>
    <w:rsid w:val="008C0694"/>
    <w:rsid w:val="008C0939"/>
    <w:rsid w:val="008C0BB2"/>
    <w:rsid w:val="008C18AE"/>
    <w:rsid w:val="008C1B1E"/>
    <w:rsid w:val="008C1D51"/>
    <w:rsid w:val="008C297D"/>
    <w:rsid w:val="008C39DB"/>
    <w:rsid w:val="008C3B1E"/>
    <w:rsid w:val="008C3B73"/>
    <w:rsid w:val="008C4B0D"/>
    <w:rsid w:val="008C4E27"/>
    <w:rsid w:val="008C64AE"/>
    <w:rsid w:val="008C67BA"/>
    <w:rsid w:val="008C7685"/>
    <w:rsid w:val="008D1848"/>
    <w:rsid w:val="008D2DDC"/>
    <w:rsid w:val="008D391C"/>
    <w:rsid w:val="008D3CEF"/>
    <w:rsid w:val="008D6E85"/>
    <w:rsid w:val="008D7483"/>
    <w:rsid w:val="008D7527"/>
    <w:rsid w:val="008D7650"/>
    <w:rsid w:val="008D793D"/>
    <w:rsid w:val="008E032C"/>
    <w:rsid w:val="008E08C0"/>
    <w:rsid w:val="008E1C9B"/>
    <w:rsid w:val="008E1E29"/>
    <w:rsid w:val="008E3773"/>
    <w:rsid w:val="008E4FAF"/>
    <w:rsid w:val="008E53C1"/>
    <w:rsid w:val="008E636E"/>
    <w:rsid w:val="008E785A"/>
    <w:rsid w:val="008F0072"/>
    <w:rsid w:val="008F0857"/>
    <w:rsid w:val="008F0B46"/>
    <w:rsid w:val="008F2109"/>
    <w:rsid w:val="008F2928"/>
    <w:rsid w:val="008F39D2"/>
    <w:rsid w:val="008F3F44"/>
    <w:rsid w:val="008F43AA"/>
    <w:rsid w:val="008F43FF"/>
    <w:rsid w:val="008F49A0"/>
    <w:rsid w:val="008F4CC1"/>
    <w:rsid w:val="008F5870"/>
    <w:rsid w:val="008F6029"/>
    <w:rsid w:val="009035D3"/>
    <w:rsid w:val="00903605"/>
    <w:rsid w:val="00903A2B"/>
    <w:rsid w:val="00906343"/>
    <w:rsid w:val="00910B29"/>
    <w:rsid w:val="00913126"/>
    <w:rsid w:val="00913175"/>
    <w:rsid w:val="00914077"/>
    <w:rsid w:val="00915291"/>
    <w:rsid w:val="00915341"/>
    <w:rsid w:val="00915C20"/>
    <w:rsid w:val="009240AF"/>
    <w:rsid w:val="00924DF8"/>
    <w:rsid w:val="00924FF2"/>
    <w:rsid w:val="00930A22"/>
    <w:rsid w:val="00932656"/>
    <w:rsid w:val="009370AE"/>
    <w:rsid w:val="009442FD"/>
    <w:rsid w:val="00944509"/>
    <w:rsid w:val="0094509E"/>
    <w:rsid w:val="00950087"/>
    <w:rsid w:val="009504A3"/>
    <w:rsid w:val="00950A61"/>
    <w:rsid w:val="009520C4"/>
    <w:rsid w:val="009533C2"/>
    <w:rsid w:val="00955405"/>
    <w:rsid w:val="009555A1"/>
    <w:rsid w:val="00955BA5"/>
    <w:rsid w:val="00955D1B"/>
    <w:rsid w:val="00956037"/>
    <w:rsid w:val="00956185"/>
    <w:rsid w:val="00960345"/>
    <w:rsid w:val="00964845"/>
    <w:rsid w:val="00965338"/>
    <w:rsid w:val="00965DA1"/>
    <w:rsid w:val="00966CB8"/>
    <w:rsid w:val="009672A9"/>
    <w:rsid w:val="00971461"/>
    <w:rsid w:val="0097243D"/>
    <w:rsid w:val="009732EB"/>
    <w:rsid w:val="00974020"/>
    <w:rsid w:val="00974355"/>
    <w:rsid w:val="009746CF"/>
    <w:rsid w:val="00974FAC"/>
    <w:rsid w:val="0097540F"/>
    <w:rsid w:val="00975C5B"/>
    <w:rsid w:val="00975D5B"/>
    <w:rsid w:val="00980931"/>
    <w:rsid w:val="00981EC7"/>
    <w:rsid w:val="009821AB"/>
    <w:rsid w:val="0098253F"/>
    <w:rsid w:val="00983793"/>
    <w:rsid w:val="0098490C"/>
    <w:rsid w:val="00984D1A"/>
    <w:rsid w:val="00986D29"/>
    <w:rsid w:val="00987A84"/>
    <w:rsid w:val="00994CF0"/>
    <w:rsid w:val="00995958"/>
    <w:rsid w:val="00996A69"/>
    <w:rsid w:val="009A1188"/>
    <w:rsid w:val="009A2276"/>
    <w:rsid w:val="009A30D6"/>
    <w:rsid w:val="009A3247"/>
    <w:rsid w:val="009A3689"/>
    <w:rsid w:val="009A6F3E"/>
    <w:rsid w:val="009B017B"/>
    <w:rsid w:val="009B0EBF"/>
    <w:rsid w:val="009B1D4D"/>
    <w:rsid w:val="009B2D7F"/>
    <w:rsid w:val="009B30D6"/>
    <w:rsid w:val="009B37D4"/>
    <w:rsid w:val="009B482E"/>
    <w:rsid w:val="009B5473"/>
    <w:rsid w:val="009C0D58"/>
    <w:rsid w:val="009C14AA"/>
    <w:rsid w:val="009C4A8B"/>
    <w:rsid w:val="009C66CD"/>
    <w:rsid w:val="009C6863"/>
    <w:rsid w:val="009C6F41"/>
    <w:rsid w:val="009C7EC5"/>
    <w:rsid w:val="009D119B"/>
    <w:rsid w:val="009D1F18"/>
    <w:rsid w:val="009D3E2C"/>
    <w:rsid w:val="009D6236"/>
    <w:rsid w:val="009D71E0"/>
    <w:rsid w:val="009D7AE1"/>
    <w:rsid w:val="009D7BFB"/>
    <w:rsid w:val="009E07B6"/>
    <w:rsid w:val="009E0D68"/>
    <w:rsid w:val="009E164E"/>
    <w:rsid w:val="009E38B9"/>
    <w:rsid w:val="009E38BD"/>
    <w:rsid w:val="009E5E3F"/>
    <w:rsid w:val="009E654D"/>
    <w:rsid w:val="009E6C81"/>
    <w:rsid w:val="009F192B"/>
    <w:rsid w:val="009F2695"/>
    <w:rsid w:val="009F2BD5"/>
    <w:rsid w:val="009F3E6D"/>
    <w:rsid w:val="009F45A3"/>
    <w:rsid w:val="009F4F29"/>
    <w:rsid w:val="009F50E7"/>
    <w:rsid w:val="009F7911"/>
    <w:rsid w:val="00A00D5A"/>
    <w:rsid w:val="00A039CF"/>
    <w:rsid w:val="00A044B4"/>
    <w:rsid w:val="00A13881"/>
    <w:rsid w:val="00A140B5"/>
    <w:rsid w:val="00A155ED"/>
    <w:rsid w:val="00A15781"/>
    <w:rsid w:val="00A15B4D"/>
    <w:rsid w:val="00A160D0"/>
    <w:rsid w:val="00A16480"/>
    <w:rsid w:val="00A202A2"/>
    <w:rsid w:val="00A2198B"/>
    <w:rsid w:val="00A23314"/>
    <w:rsid w:val="00A24657"/>
    <w:rsid w:val="00A24C3B"/>
    <w:rsid w:val="00A25079"/>
    <w:rsid w:val="00A250A2"/>
    <w:rsid w:val="00A266C1"/>
    <w:rsid w:val="00A30186"/>
    <w:rsid w:val="00A3227B"/>
    <w:rsid w:val="00A32651"/>
    <w:rsid w:val="00A34CA7"/>
    <w:rsid w:val="00A35E14"/>
    <w:rsid w:val="00A36D44"/>
    <w:rsid w:val="00A40271"/>
    <w:rsid w:val="00A422BB"/>
    <w:rsid w:val="00A4267C"/>
    <w:rsid w:val="00A430A6"/>
    <w:rsid w:val="00A4392C"/>
    <w:rsid w:val="00A43A8C"/>
    <w:rsid w:val="00A44528"/>
    <w:rsid w:val="00A445B4"/>
    <w:rsid w:val="00A46CF0"/>
    <w:rsid w:val="00A51FC8"/>
    <w:rsid w:val="00A5243A"/>
    <w:rsid w:val="00A524B8"/>
    <w:rsid w:val="00A53056"/>
    <w:rsid w:val="00A535F5"/>
    <w:rsid w:val="00A53C34"/>
    <w:rsid w:val="00A545B6"/>
    <w:rsid w:val="00A579B3"/>
    <w:rsid w:val="00A61745"/>
    <w:rsid w:val="00A63E04"/>
    <w:rsid w:val="00A7107E"/>
    <w:rsid w:val="00A73586"/>
    <w:rsid w:val="00A75731"/>
    <w:rsid w:val="00A75B1B"/>
    <w:rsid w:val="00A763BA"/>
    <w:rsid w:val="00A763DE"/>
    <w:rsid w:val="00A76AA3"/>
    <w:rsid w:val="00A80995"/>
    <w:rsid w:val="00A81B8A"/>
    <w:rsid w:val="00A8256F"/>
    <w:rsid w:val="00A83871"/>
    <w:rsid w:val="00A83A28"/>
    <w:rsid w:val="00A855F5"/>
    <w:rsid w:val="00A94CBD"/>
    <w:rsid w:val="00A95318"/>
    <w:rsid w:val="00A95611"/>
    <w:rsid w:val="00A965C5"/>
    <w:rsid w:val="00A97391"/>
    <w:rsid w:val="00A973BE"/>
    <w:rsid w:val="00A9752E"/>
    <w:rsid w:val="00AA1EDE"/>
    <w:rsid w:val="00AA22F8"/>
    <w:rsid w:val="00AA3329"/>
    <w:rsid w:val="00AA37DE"/>
    <w:rsid w:val="00AA5905"/>
    <w:rsid w:val="00AA5A8A"/>
    <w:rsid w:val="00AA5F87"/>
    <w:rsid w:val="00AB0364"/>
    <w:rsid w:val="00AB0FDB"/>
    <w:rsid w:val="00AB1D17"/>
    <w:rsid w:val="00AB1F2E"/>
    <w:rsid w:val="00AB3D7E"/>
    <w:rsid w:val="00AB622A"/>
    <w:rsid w:val="00AB7A09"/>
    <w:rsid w:val="00AC2890"/>
    <w:rsid w:val="00AC6001"/>
    <w:rsid w:val="00AD2DE5"/>
    <w:rsid w:val="00AD4A1E"/>
    <w:rsid w:val="00AD66EA"/>
    <w:rsid w:val="00AD6ABD"/>
    <w:rsid w:val="00AD7230"/>
    <w:rsid w:val="00AD74B0"/>
    <w:rsid w:val="00AE01FD"/>
    <w:rsid w:val="00AE1021"/>
    <w:rsid w:val="00AE435D"/>
    <w:rsid w:val="00AE4E74"/>
    <w:rsid w:val="00AE73CF"/>
    <w:rsid w:val="00AE79B7"/>
    <w:rsid w:val="00AE7F19"/>
    <w:rsid w:val="00AF0C74"/>
    <w:rsid w:val="00AF32CF"/>
    <w:rsid w:val="00AF3A33"/>
    <w:rsid w:val="00AF5464"/>
    <w:rsid w:val="00AF5784"/>
    <w:rsid w:val="00AF6EC9"/>
    <w:rsid w:val="00AF765A"/>
    <w:rsid w:val="00AF792B"/>
    <w:rsid w:val="00B00144"/>
    <w:rsid w:val="00B00780"/>
    <w:rsid w:val="00B0394B"/>
    <w:rsid w:val="00B03AE9"/>
    <w:rsid w:val="00B06C1D"/>
    <w:rsid w:val="00B100D4"/>
    <w:rsid w:val="00B107EA"/>
    <w:rsid w:val="00B12EE1"/>
    <w:rsid w:val="00B13425"/>
    <w:rsid w:val="00B13E9F"/>
    <w:rsid w:val="00B16019"/>
    <w:rsid w:val="00B16BEB"/>
    <w:rsid w:val="00B22D21"/>
    <w:rsid w:val="00B244C7"/>
    <w:rsid w:val="00B25BB8"/>
    <w:rsid w:val="00B26045"/>
    <w:rsid w:val="00B268F3"/>
    <w:rsid w:val="00B26A5F"/>
    <w:rsid w:val="00B272C6"/>
    <w:rsid w:val="00B306AE"/>
    <w:rsid w:val="00B306EE"/>
    <w:rsid w:val="00B30EED"/>
    <w:rsid w:val="00B33D9E"/>
    <w:rsid w:val="00B34B74"/>
    <w:rsid w:val="00B34CCB"/>
    <w:rsid w:val="00B358DA"/>
    <w:rsid w:val="00B361CA"/>
    <w:rsid w:val="00B37E28"/>
    <w:rsid w:val="00B4006D"/>
    <w:rsid w:val="00B409EE"/>
    <w:rsid w:val="00B41872"/>
    <w:rsid w:val="00B418FB"/>
    <w:rsid w:val="00B44276"/>
    <w:rsid w:val="00B44363"/>
    <w:rsid w:val="00B44F0C"/>
    <w:rsid w:val="00B44F16"/>
    <w:rsid w:val="00B457BC"/>
    <w:rsid w:val="00B46725"/>
    <w:rsid w:val="00B467FE"/>
    <w:rsid w:val="00B4779A"/>
    <w:rsid w:val="00B47FEC"/>
    <w:rsid w:val="00B5010F"/>
    <w:rsid w:val="00B51752"/>
    <w:rsid w:val="00B53BFB"/>
    <w:rsid w:val="00B55497"/>
    <w:rsid w:val="00B56424"/>
    <w:rsid w:val="00B56F28"/>
    <w:rsid w:val="00B61157"/>
    <w:rsid w:val="00B6152A"/>
    <w:rsid w:val="00B63C81"/>
    <w:rsid w:val="00B6402E"/>
    <w:rsid w:val="00B662F8"/>
    <w:rsid w:val="00B6775C"/>
    <w:rsid w:val="00B67D6B"/>
    <w:rsid w:val="00B709D3"/>
    <w:rsid w:val="00B7303A"/>
    <w:rsid w:val="00B73637"/>
    <w:rsid w:val="00B7478A"/>
    <w:rsid w:val="00B74ABE"/>
    <w:rsid w:val="00B7575F"/>
    <w:rsid w:val="00B759CE"/>
    <w:rsid w:val="00B76973"/>
    <w:rsid w:val="00B80D02"/>
    <w:rsid w:val="00B81CC3"/>
    <w:rsid w:val="00B81E97"/>
    <w:rsid w:val="00B82E56"/>
    <w:rsid w:val="00B86DB7"/>
    <w:rsid w:val="00B90F10"/>
    <w:rsid w:val="00B97126"/>
    <w:rsid w:val="00BA009E"/>
    <w:rsid w:val="00BA2E61"/>
    <w:rsid w:val="00BA54D1"/>
    <w:rsid w:val="00BA56EF"/>
    <w:rsid w:val="00BA63F5"/>
    <w:rsid w:val="00BA6B90"/>
    <w:rsid w:val="00BB2B72"/>
    <w:rsid w:val="00BB2C09"/>
    <w:rsid w:val="00BB3153"/>
    <w:rsid w:val="00BB38AA"/>
    <w:rsid w:val="00BB5DC7"/>
    <w:rsid w:val="00BB672D"/>
    <w:rsid w:val="00BC3867"/>
    <w:rsid w:val="00BC4E1E"/>
    <w:rsid w:val="00BC5161"/>
    <w:rsid w:val="00BC6774"/>
    <w:rsid w:val="00BD04DA"/>
    <w:rsid w:val="00BD16CF"/>
    <w:rsid w:val="00BD4E9A"/>
    <w:rsid w:val="00BD6A1B"/>
    <w:rsid w:val="00BD79BE"/>
    <w:rsid w:val="00BE2705"/>
    <w:rsid w:val="00BE335E"/>
    <w:rsid w:val="00BE5FCA"/>
    <w:rsid w:val="00BE65A7"/>
    <w:rsid w:val="00BE65E8"/>
    <w:rsid w:val="00BE71D0"/>
    <w:rsid w:val="00BE7CAF"/>
    <w:rsid w:val="00BF0352"/>
    <w:rsid w:val="00BF06A6"/>
    <w:rsid w:val="00BF0737"/>
    <w:rsid w:val="00BF0C42"/>
    <w:rsid w:val="00BF26BD"/>
    <w:rsid w:val="00BF327E"/>
    <w:rsid w:val="00BF32C1"/>
    <w:rsid w:val="00BF3385"/>
    <w:rsid w:val="00BF4918"/>
    <w:rsid w:val="00BF6769"/>
    <w:rsid w:val="00C01995"/>
    <w:rsid w:val="00C03639"/>
    <w:rsid w:val="00C0469F"/>
    <w:rsid w:val="00C05163"/>
    <w:rsid w:val="00C05742"/>
    <w:rsid w:val="00C1186F"/>
    <w:rsid w:val="00C146F4"/>
    <w:rsid w:val="00C1541D"/>
    <w:rsid w:val="00C16BCB"/>
    <w:rsid w:val="00C171E6"/>
    <w:rsid w:val="00C2142C"/>
    <w:rsid w:val="00C22430"/>
    <w:rsid w:val="00C224BB"/>
    <w:rsid w:val="00C236C4"/>
    <w:rsid w:val="00C23B21"/>
    <w:rsid w:val="00C245E9"/>
    <w:rsid w:val="00C25027"/>
    <w:rsid w:val="00C26008"/>
    <w:rsid w:val="00C3047F"/>
    <w:rsid w:val="00C3103E"/>
    <w:rsid w:val="00C32421"/>
    <w:rsid w:val="00C32488"/>
    <w:rsid w:val="00C32B62"/>
    <w:rsid w:val="00C33FBB"/>
    <w:rsid w:val="00C342D0"/>
    <w:rsid w:val="00C359B1"/>
    <w:rsid w:val="00C3692A"/>
    <w:rsid w:val="00C36A08"/>
    <w:rsid w:val="00C37386"/>
    <w:rsid w:val="00C37896"/>
    <w:rsid w:val="00C4052A"/>
    <w:rsid w:val="00C40D44"/>
    <w:rsid w:val="00C4126B"/>
    <w:rsid w:val="00C418F6"/>
    <w:rsid w:val="00C41D37"/>
    <w:rsid w:val="00C45B4F"/>
    <w:rsid w:val="00C45C86"/>
    <w:rsid w:val="00C46695"/>
    <w:rsid w:val="00C466EA"/>
    <w:rsid w:val="00C503EE"/>
    <w:rsid w:val="00C5184B"/>
    <w:rsid w:val="00C531AF"/>
    <w:rsid w:val="00C53ADA"/>
    <w:rsid w:val="00C54A43"/>
    <w:rsid w:val="00C54D03"/>
    <w:rsid w:val="00C55942"/>
    <w:rsid w:val="00C55E37"/>
    <w:rsid w:val="00C55E6C"/>
    <w:rsid w:val="00C57049"/>
    <w:rsid w:val="00C5710A"/>
    <w:rsid w:val="00C5743F"/>
    <w:rsid w:val="00C579C2"/>
    <w:rsid w:val="00C61385"/>
    <w:rsid w:val="00C61B7F"/>
    <w:rsid w:val="00C63803"/>
    <w:rsid w:val="00C6432E"/>
    <w:rsid w:val="00C71F44"/>
    <w:rsid w:val="00C728CB"/>
    <w:rsid w:val="00C738DB"/>
    <w:rsid w:val="00C7523F"/>
    <w:rsid w:val="00C75405"/>
    <w:rsid w:val="00C76B88"/>
    <w:rsid w:val="00C779F3"/>
    <w:rsid w:val="00C77F20"/>
    <w:rsid w:val="00C83583"/>
    <w:rsid w:val="00C837EF"/>
    <w:rsid w:val="00C84B58"/>
    <w:rsid w:val="00C84EC7"/>
    <w:rsid w:val="00C87D41"/>
    <w:rsid w:val="00C909C6"/>
    <w:rsid w:val="00C90AFD"/>
    <w:rsid w:val="00C92F25"/>
    <w:rsid w:val="00C93161"/>
    <w:rsid w:val="00C940C2"/>
    <w:rsid w:val="00C95193"/>
    <w:rsid w:val="00C958A6"/>
    <w:rsid w:val="00C95EFC"/>
    <w:rsid w:val="00CA3BA9"/>
    <w:rsid w:val="00CA4336"/>
    <w:rsid w:val="00CA5368"/>
    <w:rsid w:val="00CA547A"/>
    <w:rsid w:val="00CA5A6E"/>
    <w:rsid w:val="00CB0319"/>
    <w:rsid w:val="00CB073A"/>
    <w:rsid w:val="00CB0CB6"/>
    <w:rsid w:val="00CB1345"/>
    <w:rsid w:val="00CB167F"/>
    <w:rsid w:val="00CB3854"/>
    <w:rsid w:val="00CB569A"/>
    <w:rsid w:val="00CB5A04"/>
    <w:rsid w:val="00CB774E"/>
    <w:rsid w:val="00CC0F5E"/>
    <w:rsid w:val="00CC1649"/>
    <w:rsid w:val="00CC3BED"/>
    <w:rsid w:val="00CC6C72"/>
    <w:rsid w:val="00CD26E6"/>
    <w:rsid w:val="00CD2CE2"/>
    <w:rsid w:val="00CD378F"/>
    <w:rsid w:val="00CD4131"/>
    <w:rsid w:val="00CD4179"/>
    <w:rsid w:val="00CD644D"/>
    <w:rsid w:val="00CD7733"/>
    <w:rsid w:val="00CE0073"/>
    <w:rsid w:val="00CE02B1"/>
    <w:rsid w:val="00CE0A10"/>
    <w:rsid w:val="00CE0CFF"/>
    <w:rsid w:val="00CE1C35"/>
    <w:rsid w:val="00CE20C2"/>
    <w:rsid w:val="00CE351F"/>
    <w:rsid w:val="00CE36BC"/>
    <w:rsid w:val="00CE3D97"/>
    <w:rsid w:val="00CE6016"/>
    <w:rsid w:val="00CF229B"/>
    <w:rsid w:val="00CF4982"/>
    <w:rsid w:val="00CF5265"/>
    <w:rsid w:val="00CF6FFA"/>
    <w:rsid w:val="00CF711A"/>
    <w:rsid w:val="00D00430"/>
    <w:rsid w:val="00D00CD4"/>
    <w:rsid w:val="00D022A6"/>
    <w:rsid w:val="00D058AF"/>
    <w:rsid w:val="00D05EB1"/>
    <w:rsid w:val="00D0753F"/>
    <w:rsid w:val="00D1097F"/>
    <w:rsid w:val="00D109FD"/>
    <w:rsid w:val="00D117DA"/>
    <w:rsid w:val="00D11912"/>
    <w:rsid w:val="00D119A6"/>
    <w:rsid w:val="00D12799"/>
    <w:rsid w:val="00D12BA7"/>
    <w:rsid w:val="00D133FB"/>
    <w:rsid w:val="00D1555F"/>
    <w:rsid w:val="00D155D5"/>
    <w:rsid w:val="00D161A7"/>
    <w:rsid w:val="00D16A21"/>
    <w:rsid w:val="00D1763A"/>
    <w:rsid w:val="00D23886"/>
    <w:rsid w:val="00D23AC2"/>
    <w:rsid w:val="00D23F43"/>
    <w:rsid w:val="00D2424B"/>
    <w:rsid w:val="00D26CB8"/>
    <w:rsid w:val="00D313F5"/>
    <w:rsid w:val="00D33E6F"/>
    <w:rsid w:val="00D33FF2"/>
    <w:rsid w:val="00D34A23"/>
    <w:rsid w:val="00D34AF0"/>
    <w:rsid w:val="00D361B8"/>
    <w:rsid w:val="00D37274"/>
    <w:rsid w:val="00D37E5A"/>
    <w:rsid w:val="00D407A7"/>
    <w:rsid w:val="00D4248B"/>
    <w:rsid w:val="00D42940"/>
    <w:rsid w:val="00D47073"/>
    <w:rsid w:val="00D47E44"/>
    <w:rsid w:val="00D50EE0"/>
    <w:rsid w:val="00D553F7"/>
    <w:rsid w:val="00D55AF3"/>
    <w:rsid w:val="00D5713B"/>
    <w:rsid w:val="00D603F7"/>
    <w:rsid w:val="00D626B4"/>
    <w:rsid w:val="00D62E77"/>
    <w:rsid w:val="00D630A8"/>
    <w:rsid w:val="00D64B60"/>
    <w:rsid w:val="00D663B3"/>
    <w:rsid w:val="00D70220"/>
    <w:rsid w:val="00D72D5D"/>
    <w:rsid w:val="00D739CE"/>
    <w:rsid w:val="00D74128"/>
    <w:rsid w:val="00D750B7"/>
    <w:rsid w:val="00D75742"/>
    <w:rsid w:val="00D816EE"/>
    <w:rsid w:val="00D81A85"/>
    <w:rsid w:val="00D829C3"/>
    <w:rsid w:val="00D8385B"/>
    <w:rsid w:val="00D85675"/>
    <w:rsid w:val="00D85B83"/>
    <w:rsid w:val="00D85E09"/>
    <w:rsid w:val="00D85EBC"/>
    <w:rsid w:val="00D85EC2"/>
    <w:rsid w:val="00D86410"/>
    <w:rsid w:val="00D922CC"/>
    <w:rsid w:val="00D966B6"/>
    <w:rsid w:val="00DA058D"/>
    <w:rsid w:val="00DA0628"/>
    <w:rsid w:val="00DA1920"/>
    <w:rsid w:val="00DA3069"/>
    <w:rsid w:val="00DA351B"/>
    <w:rsid w:val="00DA50B6"/>
    <w:rsid w:val="00DB0355"/>
    <w:rsid w:val="00DB041C"/>
    <w:rsid w:val="00DB1418"/>
    <w:rsid w:val="00DB1A64"/>
    <w:rsid w:val="00DB30F7"/>
    <w:rsid w:val="00DB3311"/>
    <w:rsid w:val="00DB5FC6"/>
    <w:rsid w:val="00DB753C"/>
    <w:rsid w:val="00DC1030"/>
    <w:rsid w:val="00DC1D70"/>
    <w:rsid w:val="00DC3A25"/>
    <w:rsid w:val="00DC4B57"/>
    <w:rsid w:val="00DC7EE8"/>
    <w:rsid w:val="00DD0BDC"/>
    <w:rsid w:val="00DD0E08"/>
    <w:rsid w:val="00DD20C9"/>
    <w:rsid w:val="00DD4119"/>
    <w:rsid w:val="00DD593F"/>
    <w:rsid w:val="00DD6713"/>
    <w:rsid w:val="00DE1966"/>
    <w:rsid w:val="00DE2E2E"/>
    <w:rsid w:val="00DE344A"/>
    <w:rsid w:val="00DE3651"/>
    <w:rsid w:val="00DE4B33"/>
    <w:rsid w:val="00DE5CF8"/>
    <w:rsid w:val="00DE764F"/>
    <w:rsid w:val="00DE7E0C"/>
    <w:rsid w:val="00DF0E4A"/>
    <w:rsid w:val="00DF26D6"/>
    <w:rsid w:val="00DF3568"/>
    <w:rsid w:val="00DF35AC"/>
    <w:rsid w:val="00DF665E"/>
    <w:rsid w:val="00DF75C9"/>
    <w:rsid w:val="00E00806"/>
    <w:rsid w:val="00E00E7D"/>
    <w:rsid w:val="00E02135"/>
    <w:rsid w:val="00E02AFF"/>
    <w:rsid w:val="00E0372B"/>
    <w:rsid w:val="00E039C1"/>
    <w:rsid w:val="00E06DB3"/>
    <w:rsid w:val="00E07F12"/>
    <w:rsid w:val="00E109C1"/>
    <w:rsid w:val="00E10B34"/>
    <w:rsid w:val="00E14934"/>
    <w:rsid w:val="00E1704C"/>
    <w:rsid w:val="00E17835"/>
    <w:rsid w:val="00E17D5D"/>
    <w:rsid w:val="00E20C98"/>
    <w:rsid w:val="00E21AD2"/>
    <w:rsid w:val="00E2266E"/>
    <w:rsid w:val="00E22CB9"/>
    <w:rsid w:val="00E23AF4"/>
    <w:rsid w:val="00E247D1"/>
    <w:rsid w:val="00E24C24"/>
    <w:rsid w:val="00E25380"/>
    <w:rsid w:val="00E31405"/>
    <w:rsid w:val="00E31873"/>
    <w:rsid w:val="00E31D7E"/>
    <w:rsid w:val="00E35315"/>
    <w:rsid w:val="00E40B2D"/>
    <w:rsid w:val="00E4117A"/>
    <w:rsid w:val="00E41542"/>
    <w:rsid w:val="00E415E1"/>
    <w:rsid w:val="00E4575F"/>
    <w:rsid w:val="00E4592A"/>
    <w:rsid w:val="00E46532"/>
    <w:rsid w:val="00E50D56"/>
    <w:rsid w:val="00E538EF"/>
    <w:rsid w:val="00E553FA"/>
    <w:rsid w:val="00E57447"/>
    <w:rsid w:val="00E60588"/>
    <w:rsid w:val="00E60AF4"/>
    <w:rsid w:val="00E614DB"/>
    <w:rsid w:val="00E62942"/>
    <w:rsid w:val="00E62CA9"/>
    <w:rsid w:val="00E62F45"/>
    <w:rsid w:val="00E63C6A"/>
    <w:rsid w:val="00E66921"/>
    <w:rsid w:val="00E67E83"/>
    <w:rsid w:val="00E67EA6"/>
    <w:rsid w:val="00E711B7"/>
    <w:rsid w:val="00E712A6"/>
    <w:rsid w:val="00E72B28"/>
    <w:rsid w:val="00E72C80"/>
    <w:rsid w:val="00E72F77"/>
    <w:rsid w:val="00E739CF"/>
    <w:rsid w:val="00E74F7F"/>
    <w:rsid w:val="00E75034"/>
    <w:rsid w:val="00E75BFE"/>
    <w:rsid w:val="00E765AC"/>
    <w:rsid w:val="00E773C8"/>
    <w:rsid w:val="00E77A86"/>
    <w:rsid w:val="00E77ECF"/>
    <w:rsid w:val="00E81A2B"/>
    <w:rsid w:val="00E81AF8"/>
    <w:rsid w:val="00E81DA7"/>
    <w:rsid w:val="00E82CCC"/>
    <w:rsid w:val="00E82FD8"/>
    <w:rsid w:val="00E84308"/>
    <w:rsid w:val="00E85E68"/>
    <w:rsid w:val="00E86759"/>
    <w:rsid w:val="00E86BC8"/>
    <w:rsid w:val="00E903E6"/>
    <w:rsid w:val="00E91C5A"/>
    <w:rsid w:val="00E9296D"/>
    <w:rsid w:val="00E94FBE"/>
    <w:rsid w:val="00E96F87"/>
    <w:rsid w:val="00E97E2B"/>
    <w:rsid w:val="00EA089D"/>
    <w:rsid w:val="00EA124E"/>
    <w:rsid w:val="00EA12A5"/>
    <w:rsid w:val="00EA1ED9"/>
    <w:rsid w:val="00EA256A"/>
    <w:rsid w:val="00EA4664"/>
    <w:rsid w:val="00EA72D1"/>
    <w:rsid w:val="00EB0692"/>
    <w:rsid w:val="00EB16BC"/>
    <w:rsid w:val="00EB2452"/>
    <w:rsid w:val="00EB26E8"/>
    <w:rsid w:val="00EB3847"/>
    <w:rsid w:val="00EB3EE7"/>
    <w:rsid w:val="00EB4174"/>
    <w:rsid w:val="00EC00A8"/>
    <w:rsid w:val="00EC133E"/>
    <w:rsid w:val="00EC20B4"/>
    <w:rsid w:val="00EC2668"/>
    <w:rsid w:val="00EC357A"/>
    <w:rsid w:val="00EC3B18"/>
    <w:rsid w:val="00EC5401"/>
    <w:rsid w:val="00EC6C2A"/>
    <w:rsid w:val="00EC6ED4"/>
    <w:rsid w:val="00EC7A99"/>
    <w:rsid w:val="00EC7B42"/>
    <w:rsid w:val="00ED1228"/>
    <w:rsid w:val="00ED240B"/>
    <w:rsid w:val="00ED2D4B"/>
    <w:rsid w:val="00ED457A"/>
    <w:rsid w:val="00ED5161"/>
    <w:rsid w:val="00ED6054"/>
    <w:rsid w:val="00ED6397"/>
    <w:rsid w:val="00EE1D2C"/>
    <w:rsid w:val="00EE2D42"/>
    <w:rsid w:val="00EE2DAE"/>
    <w:rsid w:val="00EE391F"/>
    <w:rsid w:val="00EE50EB"/>
    <w:rsid w:val="00EE60A4"/>
    <w:rsid w:val="00EE710E"/>
    <w:rsid w:val="00EE7F70"/>
    <w:rsid w:val="00EF0C21"/>
    <w:rsid w:val="00EF14EC"/>
    <w:rsid w:val="00EF1AC6"/>
    <w:rsid w:val="00EF1B79"/>
    <w:rsid w:val="00EF4035"/>
    <w:rsid w:val="00EF5161"/>
    <w:rsid w:val="00EF7E29"/>
    <w:rsid w:val="00EF7E49"/>
    <w:rsid w:val="00F001AB"/>
    <w:rsid w:val="00F0096B"/>
    <w:rsid w:val="00F02E98"/>
    <w:rsid w:val="00F03DDE"/>
    <w:rsid w:val="00F04D8E"/>
    <w:rsid w:val="00F06796"/>
    <w:rsid w:val="00F105E1"/>
    <w:rsid w:val="00F11E48"/>
    <w:rsid w:val="00F13B24"/>
    <w:rsid w:val="00F15424"/>
    <w:rsid w:val="00F16398"/>
    <w:rsid w:val="00F16FD5"/>
    <w:rsid w:val="00F17944"/>
    <w:rsid w:val="00F209FB"/>
    <w:rsid w:val="00F21CF1"/>
    <w:rsid w:val="00F21D8E"/>
    <w:rsid w:val="00F2260C"/>
    <w:rsid w:val="00F23366"/>
    <w:rsid w:val="00F24E0C"/>
    <w:rsid w:val="00F25429"/>
    <w:rsid w:val="00F262F1"/>
    <w:rsid w:val="00F268C6"/>
    <w:rsid w:val="00F26D81"/>
    <w:rsid w:val="00F2745A"/>
    <w:rsid w:val="00F27A93"/>
    <w:rsid w:val="00F30A7D"/>
    <w:rsid w:val="00F3136D"/>
    <w:rsid w:val="00F32E1B"/>
    <w:rsid w:val="00F33C15"/>
    <w:rsid w:val="00F34DFB"/>
    <w:rsid w:val="00F36B31"/>
    <w:rsid w:val="00F37DCD"/>
    <w:rsid w:val="00F4028B"/>
    <w:rsid w:val="00F4099F"/>
    <w:rsid w:val="00F40B02"/>
    <w:rsid w:val="00F4165D"/>
    <w:rsid w:val="00F42A24"/>
    <w:rsid w:val="00F43B55"/>
    <w:rsid w:val="00F43CE4"/>
    <w:rsid w:val="00F4474A"/>
    <w:rsid w:val="00F450F5"/>
    <w:rsid w:val="00F46003"/>
    <w:rsid w:val="00F465B2"/>
    <w:rsid w:val="00F525F7"/>
    <w:rsid w:val="00F528C4"/>
    <w:rsid w:val="00F53F3C"/>
    <w:rsid w:val="00F55070"/>
    <w:rsid w:val="00F55951"/>
    <w:rsid w:val="00F57824"/>
    <w:rsid w:val="00F57A18"/>
    <w:rsid w:val="00F60673"/>
    <w:rsid w:val="00F6239B"/>
    <w:rsid w:val="00F62BDB"/>
    <w:rsid w:val="00F65074"/>
    <w:rsid w:val="00F65994"/>
    <w:rsid w:val="00F70202"/>
    <w:rsid w:val="00F70740"/>
    <w:rsid w:val="00F741B8"/>
    <w:rsid w:val="00F746E0"/>
    <w:rsid w:val="00F7676C"/>
    <w:rsid w:val="00F777EF"/>
    <w:rsid w:val="00F83C97"/>
    <w:rsid w:val="00F84D8C"/>
    <w:rsid w:val="00F8516C"/>
    <w:rsid w:val="00F85C39"/>
    <w:rsid w:val="00F85D31"/>
    <w:rsid w:val="00F861AB"/>
    <w:rsid w:val="00F86DB6"/>
    <w:rsid w:val="00F87247"/>
    <w:rsid w:val="00F9144E"/>
    <w:rsid w:val="00F91A9F"/>
    <w:rsid w:val="00F93D84"/>
    <w:rsid w:val="00F94128"/>
    <w:rsid w:val="00F95B70"/>
    <w:rsid w:val="00F97F10"/>
    <w:rsid w:val="00FA29CD"/>
    <w:rsid w:val="00FA5824"/>
    <w:rsid w:val="00FA6324"/>
    <w:rsid w:val="00FA79B1"/>
    <w:rsid w:val="00FB0C4E"/>
    <w:rsid w:val="00FB22B3"/>
    <w:rsid w:val="00FB39A9"/>
    <w:rsid w:val="00FB45C5"/>
    <w:rsid w:val="00FB4F3A"/>
    <w:rsid w:val="00FB7C6C"/>
    <w:rsid w:val="00FC19AA"/>
    <w:rsid w:val="00FC24F3"/>
    <w:rsid w:val="00FC491C"/>
    <w:rsid w:val="00FC5C15"/>
    <w:rsid w:val="00FD12D0"/>
    <w:rsid w:val="00FD36DD"/>
    <w:rsid w:val="00FD3D8D"/>
    <w:rsid w:val="00FD4BFE"/>
    <w:rsid w:val="00FD55ED"/>
    <w:rsid w:val="00FD77A2"/>
    <w:rsid w:val="00FD77D3"/>
    <w:rsid w:val="00FE3A6B"/>
    <w:rsid w:val="00FE6A49"/>
    <w:rsid w:val="00FE6E05"/>
    <w:rsid w:val="00FF193E"/>
    <w:rsid w:val="00FF1D5C"/>
    <w:rsid w:val="00FF3342"/>
    <w:rsid w:val="00FF369A"/>
    <w:rsid w:val="00FF3978"/>
    <w:rsid w:val="00FF5B6E"/>
    <w:rsid w:val="00FF64ED"/>
    <w:rsid w:val="00FF6F23"/>
    <w:rsid w:val="00FF709E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9740F1E"/>
  <w15:chartTrackingRefBased/>
  <w15:docId w15:val="{36EAF9FF-2EA7-4192-A803-46ED57C2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B22B3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078A"/>
    <w:pPr>
      <w:keepNext/>
      <w:keepLines/>
      <w:numPr>
        <w:numId w:val="47"/>
      </w:numPr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numPr>
        <w:ilvl w:val="1"/>
        <w:numId w:val="47"/>
      </w:numPr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numPr>
        <w:ilvl w:val="2"/>
        <w:numId w:val="47"/>
      </w:numPr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numPr>
        <w:ilvl w:val="3"/>
        <w:numId w:val="47"/>
      </w:numPr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numPr>
        <w:ilvl w:val="4"/>
        <w:numId w:val="47"/>
      </w:numPr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numPr>
        <w:ilvl w:val="5"/>
        <w:numId w:val="47"/>
      </w:numPr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numPr>
        <w:ilvl w:val="6"/>
        <w:numId w:val="47"/>
      </w:numPr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numPr>
        <w:ilvl w:val="7"/>
        <w:numId w:val="47"/>
      </w:numPr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numPr>
        <w:ilvl w:val="8"/>
        <w:numId w:val="47"/>
      </w:numPr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078A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styleId="Kopfzeile">
    <w:name w:val="header"/>
    <w:basedOn w:val="Standard"/>
    <w:link w:val="KopfzeileZchn"/>
    <w:uiPriority w:val="99"/>
    <w:unhideWhenUsed/>
    <w:rsid w:val="00D92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22CC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92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22CC"/>
    <w:rPr>
      <w:rFonts w:ascii="Arial" w:hAnsi="Arial"/>
      <w:sz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922CC"/>
    <w:pPr>
      <w:spacing w:after="0" w:line="240" w:lineRule="auto"/>
    </w:pPr>
    <w:rPr>
      <w:rFonts w:asciiTheme="minorHAnsi" w:hAnsiTheme="minorHAnsi"/>
      <w:szCs w:val="20"/>
      <w:lang w:val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922CC"/>
    <w:rPr>
      <w:sz w:val="20"/>
      <w:szCs w:val="20"/>
      <w:lang w:val="de-DE"/>
    </w:rPr>
  </w:style>
  <w:style w:type="character" w:styleId="Funotenzeichen">
    <w:name w:val="footnote reference"/>
    <w:basedOn w:val="Absatz-Standardschriftart"/>
    <w:semiHidden/>
    <w:unhideWhenUsed/>
    <w:rsid w:val="00D922CC"/>
    <w:rPr>
      <w:vertAlign w:val="superscript"/>
    </w:rPr>
  </w:style>
  <w:style w:type="table" w:styleId="Tabellenraster">
    <w:name w:val="Table Grid"/>
    <w:basedOn w:val="NormaleTabelle"/>
    <w:uiPriority w:val="59"/>
    <w:rsid w:val="00B36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C6774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4099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4099F"/>
    <w:pPr>
      <w:spacing w:after="0" w:line="240" w:lineRule="auto"/>
    </w:pPr>
    <w:rPr>
      <w:rFonts w:asciiTheme="minorHAnsi" w:hAnsiTheme="minorHAnsi"/>
      <w:szCs w:val="20"/>
      <w:lang w:val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4099F"/>
    <w:rPr>
      <w:sz w:val="20"/>
      <w:szCs w:val="20"/>
      <w:lang w:val="de-DE"/>
    </w:rPr>
  </w:style>
  <w:style w:type="character" w:styleId="Hyperlink">
    <w:name w:val="Hyperlink"/>
    <w:basedOn w:val="Absatz-Standardschriftart"/>
    <w:uiPriority w:val="99"/>
    <w:unhideWhenUsed/>
    <w:rsid w:val="00F4099F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0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099F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57C42"/>
    <w:pPr>
      <w:spacing w:after="160"/>
    </w:pPr>
    <w:rPr>
      <w:rFonts w:ascii="Arial" w:hAnsi="Arial"/>
      <w:b/>
      <w:bCs/>
      <w:lang w:val="de-AT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57C42"/>
    <w:rPr>
      <w:rFonts w:ascii="Arial" w:hAnsi="Arial"/>
      <w:b/>
      <w:bCs/>
      <w:sz w:val="20"/>
      <w:szCs w:val="20"/>
      <w:lang w:val="de-DE"/>
    </w:rPr>
  </w:style>
  <w:style w:type="paragraph" w:styleId="Listenabsatz">
    <w:name w:val="List Paragraph"/>
    <w:basedOn w:val="Standard"/>
    <w:uiPriority w:val="34"/>
    <w:qFormat/>
    <w:rsid w:val="00C61385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BF0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86D29"/>
    <w:rPr>
      <w:color w:val="605E5C"/>
      <w:shd w:val="clear" w:color="auto" w:fill="E1DFDD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42940"/>
    <w:pPr>
      <w:numPr>
        <w:numId w:val="0"/>
      </w:numPr>
      <w:outlineLvl w:val="9"/>
    </w:pPr>
    <w:rPr>
      <w:rFonts w:asciiTheme="majorHAnsi" w:hAnsiTheme="majorHAnsi"/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87511D"/>
    <w:pPr>
      <w:tabs>
        <w:tab w:val="left" w:pos="40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D42940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D42940"/>
    <w:pPr>
      <w:spacing w:after="100"/>
      <w:ind w:left="400"/>
    </w:pPr>
  </w:style>
  <w:style w:type="character" w:styleId="Fett">
    <w:name w:val="Strong"/>
    <w:basedOn w:val="Absatz-Standardschriftart"/>
    <w:uiPriority w:val="22"/>
    <w:qFormat/>
    <w:rsid w:val="00721DF0"/>
    <w:rPr>
      <w:b/>
      <w:bCs/>
    </w:rPr>
  </w:style>
  <w:style w:type="character" w:styleId="Buchtitel">
    <w:name w:val="Book Title"/>
    <w:basedOn w:val="Absatz-Standardschriftart"/>
    <w:uiPriority w:val="33"/>
    <w:qFormat/>
    <w:rsid w:val="00721DF0"/>
    <w:rPr>
      <w:b/>
      <w:bCs/>
      <w:i/>
      <w:iCs/>
      <w:spacing w:val="5"/>
    </w:rPr>
  </w:style>
  <w:style w:type="character" w:styleId="IntensiveHervorhebung">
    <w:name w:val="Intense Emphasis"/>
    <w:basedOn w:val="Absatz-Standardschriftart"/>
    <w:uiPriority w:val="21"/>
    <w:qFormat/>
    <w:rsid w:val="00332953"/>
    <w:rPr>
      <w:i/>
      <w:iCs/>
      <w:color w:val="5B9BD5" w:themeColor="accent1"/>
    </w:rPr>
  </w:style>
  <w:style w:type="table" w:customStyle="1" w:styleId="Tabellenraster2">
    <w:name w:val="Tabellenraster2"/>
    <w:basedOn w:val="NormaleTabelle"/>
    <w:next w:val="Tabellenraster"/>
    <w:uiPriority w:val="59"/>
    <w:rsid w:val="00134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3B1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A80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B2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61141E"/>
    <w:rPr>
      <w:color w:val="954F72" w:themeColor="followedHyperlink"/>
      <w:u w:val="single"/>
    </w:rPr>
  </w:style>
  <w:style w:type="table" w:customStyle="1" w:styleId="Tabellenraster6">
    <w:name w:val="Tabellenraster6"/>
    <w:basedOn w:val="NormaleTabelle"/>
    <w:next w:val="Tabellenraster"/>
    <w:uiPriority w:val="59"/>
    <w:rsid w:val="00773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59"/>
    <w:rsid w:val="00672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next w:val="Tabellenraster"/>
    <w:uiPriority w:val="59"/>
    <w:rsid w:val="00E85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092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0100C0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1475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rol.gv.at/pflanzenschaedling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aes.gv.at/amtliche-nachrichten/kundmachungen/pflanzenschutzgesetz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81DE321B19497C978F5CD3240022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B94E3B-A60A-4C0B-858C-FF3F004D0A2D}"/>
      </w:docPartPr>
      <w:docPartBody>
        <w:p w:rsidR="00796369" w:rsidRDefault="00B44C5E" w:rsidP="00B44C5E">
          <w:pPr>
            <w:pStyle w:val="0281DE321B19497C978F5CD32400226B"/>
          </w:pPr>
          <w:r w:rsidRPr="00EE0005">
            <w:rPr>
              <w:rStyle w:val="Platzhaltertext"/>
              <w:vanish/>
              <w:color w:val="9CC2E5" w:themeColor="accent1" w:themeTint="99"/>
            </w:rPr>
            <w:t>Klicken oder tippen Sie hier, um Text einzugeben.</w:t>
          </w:r>
        </w:p>
      </w:docPartBody>
    </w:docPart>
    <w:docPart>
      <w:docPartPr>
        <w:name w:val="A22FE4C180C54799B2C5E5C974E233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1F7566-B6E4-46FA-8F39-4336D3048055}"/>
      </w:docPartPr>
      <w:docPartBody>
        <w:p w:rsidR="00796369" w:rsidRDefault="00B44C5E" w:rsidP="00B44C5E">
          <w:pPr>
            <w:pStyle w:val="A22FE4C180C54799B2C5E5C974E2338C"/>
          </w:pPr>
          <w:r w:rsidRPr="00EE0005">
            <w:rPr>
              <w:rStyle w:val="Platzhaltertext"/>
              <w:vanish/>
              <w:color w:val="9CC2E5" w:themeColor="accent1" w:themeTint="99"/>
            </w:rPr>
            <w:t>Klicken oder tippen Sie hier, um Text einzugeben.</w:t>
          </w:r>
        </w:p>
      </w:docPartBody>
    </w:docPart>
    <w:docPart>
      <w:docPartPr>
        <w:name w:val="498AD9BD6A224E5C90DEF0658623D3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940086-5DFA-477B-B7DA-50E19C8F269B}"/>
      </w:docPartPr>
      <w:docPartBody>
        <w:p w:rsidR="00796369" w:rsidRDefault="00B44C5E" w:rsidP="00B44C5E">
          <w:pPr>
            <w:pStyle w:val="498AD9BD6A224E5C90DEF0658623D3A1"/>
          </w:pPr>
          <w:r w:rsidRPr="00EE0005">
            <w:rPr>
              <w:rStyle w:val="Platzhaltertext"/>
              <w:vanish/>
              <w:color w:val="9CC2E5" w:themeColor="accent1" w:themeTint="99"/>
            </w:rPr>
            <w:t>Klicken oder tippen Sie hier, um Text einzugeben.</w:t>
          </w:r>
        </w:p>
      </w:docPartBody>
    </w:docPart>
    <w:docPart>
      <w:docPartPr>
        <w:name w:val="0A707C5CC2114FCD9351D1E3257878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72BB5F-697A-4B04-8D77-9CA5F6FCEBEB}"/>
      </w:docPartPr>
      <w:docPartBody>
        <w:p w:rsidR="00796369" w:rsidRDefault="00B44C5E" w:rsidP="00B44C5E">
          <w:pPr>
            <w:pStyle w:val="0A707C5CC2114FCD9351D1E3257878B9"/>
          </w:pPr>
          <w:r w:rsidRPr="00EE0005">
            <w:rPr>
              <w:rStyle w:val="Platzhaltertext"/>
              <w:vanish/>
              <w:color w:val="9CC2E5" w:themeColor="accent1" w:themeTint="99"/>
            </w:rPr>
            <w:t>Klicken oder tippen Sie hier, um Text einzugeben.</w:t>
          </w:r>
        </w:p>
      </w:docPartBody>
    </w:docPart>
    <w:docPart>
      <w:docPartPr>
        <w:name w:val="44F634824B524638882514D7FAD97C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70DA42-F21A-4715-82D9-6E87608B356E}"/>
      </w:docPartPr>
      <w:docPartBody>
        <w:p w:rsidR="00796369" w:rsidRDefault="00B44C5E" w:rsidP="00B44C5E">
          <w:pPr>
            <w:pStyle w:val="44F634824B524638882514D7FAD97C75"/>
          </w:pPr>
          <w:r w:rsidRPr="00EE0005">
            <w:rPr>
              <w:rStyle w:val="Platzhaltertext"/>
              <w:vanish/>
              <w:color w:val="9CC2E5" w:themeColor="accent1" w:themeTint="99"/>
            </w:rPr>
            <w:t>Klicken oder tippen Sie hier, um Text einzugeben.</w:t>
          </w:r>
        </w:p>
      </w:docPartBody>
    </w:docPart>
    <w:docPart>
      <w:docPartPr>
        <w:name w:val="0763038FFC584ADD979F9FEB7E0ADC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1DEEE0-0E5D-4EC7-B4BD-908D33AB76C2}"/>
      </w:docPartPr>
      <w:docPartBody>
        <w:p w:rsidR="00796369" w:rsidRDefault="00B44C5E" w:rsidP="00B44C5E">
          <w:pPr>
            <w:pStyle w:val="0763038FFC584ADD979F9FEB7E0ADC1B"/>
          </w:pPr>
          <w:r w:rsidRPr="00EE0005">
            <w:rPr>
              <w:rStyle w:val="Platzhaltertext"/>
              <w:vanish/>
              <w:color w:val="9CC2E5" w:themeColor="accent1" w:themeTint="99"/>
            </w:rPr>
            <w:t>Klicken oder tippen Sie hier, um Text einzugeben.</w:t>
          </w:r>
        </w:p>
      </w:docPartBody>
    </w:docPart>
    <w:docPart>
      <w:docPartPr>
        <w:name w:val="9E15B1E8C10947A29CF7FBFCEF0997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73CBD5-4105-4047-B51A-B0A1590A8313}"/>
      </w:docPartPr>
      <w:docPartBody>
        <w:p w:rsidR="00796369" w:rsidRDefault="00B44C5E" w:rsidP="00B44C5E">
          <w:pPr>
            <w:pStyle w:val="9E15B1E8C10947A29CF7FBFCEF0997A0"/>
          </w:pPr>
          <w:r w:rsidRPr="00EE0005">
            <w:rPr>
              <w:rStyle w:val="Platzhaltertext"/>
              <w:vanish/>
              <w:color w:val="9CC2E5" w:themeColor="accent1" w:themeTint="99"/>
            </w:rPr>
            <w:t>Klicken oder tippen Sie hier, um Text einzugeben.</w:t>
          </w:r>
        </w:p>
      </w:docPartBody>
    </w:docPart>
    <w:docPart>
      <w:docPartPr>
        <w:name w:val="BCF92C37E6DE4734ACB236D7A0BED6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986F75-F74B-4CC6-B648-7DC46EB77029}"/>
      </w:docPartPr>
      <w:docPartBody>
        <w:p w:rsidR="00796369" w:rsidRDefault="00B44C5E" w:rsidP="00B44C5E">
          <w:pPr>
            <w:pStyle w:val="BCF92C37E6DE4734ACB236D7A0BED656"/>
          </w:pPr>
          <w:r w:rsidRPr="00EE0005">
            <w:rPr>
              <w:rStyle w:val="Platzhaltertext"/>
              <w:vanish/>
              <w:color w:val="9CC2E5" w:themeColor="accent1" w:themeTint="99"/>
            </w:rPr>
            <w:t>Klicken oder tippen Sie hier, um Text einzugeben.</w:t>
          </w:r>
        </w:p>
      </w:docPartBody>
    </w:docPart>
    <w:docPart>
      <w:docPartPr>
        <w:name w:val="DAB2D5E4039544D48EAEAD79B3DA7E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D450A5-D537-480A-B260-A30189F1111B}"/>
      </w:docPartPr>
      <w:docPartBody>
        <w:p w:rsidR="002C6F60" w:rsidRDefault="008A6DC1" w:rsidP="008A6DC1">
          <w:pPr>
            <w:pStyle w:val="DAB2D5E4039544D48EAEAD79B3DA7EAB"/>
          </w:pPr>
          <w:r w:rsidRPr="00EE0005">
            <w:rPr>
              <w:rStyle w:val="Platzhaltertext"/>
              <w:vanish/>
              <w:color w:val="9CC2E5" w:themeColor="accent1" w:themeTint="99"/>
            </w:rPr>
            <w:t>Klicken oder tippen Sie hier, um Text einzugeben.</w:t>
          </w:r>
        </w:p>
      </w:docPartBody>
    </w:docPart>
    <w:docPart>
      <w:docPartPr>
        <w:name w:val="CD0A288DFAEA400E81E28D244AEF98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26DBA6-F612-4958-AE7C-15DC594CFC91}"/>
      </w:docPartPr>
      <w:docPartBody>
        <w:p w:rsidR="002C6F60" w:rsidRDefault="008A6DC1" w:rsidP="008A6DC1">
          <w:pPr>
            <w:pStyle w:val="CD0A288DFAEA400E81E28D244AEF983A"/>
          </w:pPr>
          <w:r w:rsidRPr="00EE0005">
            <w:rPr>
              <w:rStyle w:val="Platzhaltertext"/>
              <w:vanish/>
              <w:color w:val="9CC2E5" w:themeColor="accent1" w:themeTint="99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BB8"/>
    <w:rsid w:val="002C6F60"/>
    <w:rsid w:val="00612BB8"/>
    <w:rsid w:val="00796369"/>
    <w:rsid w:val="008A6DC1"/>
    <w:rsid w:val="009E4A89"/>
    <w:rsid w:val="00B44C5E"/>
    <w:rsid w:val="00B4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A6DC1"/>
    <w:rPr>
      <w:color w:val="808080"/>
    </w:rPr>
  </w:style>
  <w:style w:type="paragraph" w:customStyle="1" w:styleId="0281DE321B19497C978F5CD32400226B">
    <w:name w:val="0281DE321B19497C978F5CD32400226B"/>
    <w:rsid w:val="00B44C5E"/>
  </w:style>
  <w:style w:type="paragraph" w:customStyle="1" w:styleId="A22FE4C180C54799B2C5E5C974E2338C">
    <w:name w:val="A22FE4C180C54799B2C5E5C974E2338C"/>
    <w:rsid w:val="00B44C5E"/>
  </w:style>
  <w:style w:type="paragraph" w:customStyle="1" w:styleId="498AD9BD6A224E5C90DEF0658623D3A1">
    <w:name w:val="498AD9BD6A224E5C90DEF0658623D3A1"/>
    <w:rsid w:val="00B44C5E"/>
  </w:style>
  <w:style w:type="paragraph" w:customStyle="1" w:styleId="0A707C5CC2114FCD9351D1E3257878B9">
    <w:name w:val="0A707C5CC2114FCD9351D1E3257878B9"/>
    <w:rsid w:val="00B44C5E"/>
  </w:style>
  <w:style w:type="paragraph" w:customStyle="1" w:styleId="44F634824B524638882514D7FAD97C75">
    <w:name w:val="44F634824B524638882514D7FAD97C75"/>
    <w:rsid w:val="00B44C5E"/>
  </w:style>
  <w:style w:type="paragraph" w:customStyle="1" w:styleId="0763038FFC584ADD979F9FEB7E0ADC1B">
    <w:name w:val="0763038FFC584ADD979F9FEB7E0ADC1B"/>
    <w:rsid w:val="00B44C5E"/>
  </w:style>
  <w:style w:type="paragraph" w:customStyle="1" w:styleId="9E15B1E8C10947A29CF7FBFCEF0997A0">
    <w:name w:val="9E15B1E8C10947A29CF7FBFCEF0997A0"/>
    <w:rsid w:val="00B44C5E"/>
  </w:style>
  <w:style w:type="paragraph" w:customStyle="1" w:styleId="BCF92C37E6DE4734ACB236D7A0BED656">
    <w:name w:val="BCF92C37E6DE4734ACB236D7A0BED656"/>
    <w:rsid w:val="00B44C5E"/>
  </w:style>
  <w:style w:type="paragraph" w:customStyle="1" w:styleId="DAB2D5E4039544D48EAEAD79B3DA7EAB">
    <w:name w:val="DAB2D5E4039544D48EAEAD79B3DA7EAB"/>
    <w:rsid w:val="008A6DC1"/>
  </w:style>
  <w:style w:type="paragraph" w:customStyle="1" w:styleId="CD0A288DFAEA400E81E28D244AEF983A">
    <w:name w:val="CD0A288DFAEA400E81E28D244AEF983A"/>
    <w:rsid w:val="008A6D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C3562-1D25-4BE3-AD02-AECAE7109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3072</Words>
  <Characters>19357</Characters>
  <Application>Microsoft Office Word</Application>
  <DocSecurity>0</DocSecurity>
  <Lines>161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TSCHÖLL Andreas</dc:creator>
  <cp:keywords/>
  <dc:description/>
  <cp:lastModifiedBy>TSCHÖLL Andreas</cp:lastModifiedBy>
  <cp:revision>63</cp:revision>
  <cp:lastPrinted>2024-12-06T12:58:00Z</cp:lastPrinted>
  <dcterms:created xsi:type="dcterms:W3CDTF">2024-09-10T16:03:00Z</dcterms:created>
  <dcterms:modified xsi:type="dcterms:W3CDTF">2024-12-06T12:59:00Z</dcterms:modified>
</cp:coreProperties>
</file>